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224EE" w14:textId="77777777" w:rsidR="004E1579" w:rsidRDefault="004E1579">
      <w:r>
        <w:rPr>
          <w:noProof/>
          <w:lang w:eastAsia="en-GB"/>
        </w:rPr>
        <w:drawing>
          <wp:anchor distT="0" distB="0" distL="114300" distR="114300" simplePos="0" relativeHeight="251659264" behindDoc="0" locked="0" layoutInCell="1" allowOverlap="1" wp14:anchorId="639E95B4" wp14:editId="6BC657F4">
            <wp:simplePos x="0" y="0"/>
            <wp:positionH relativeFrom="margin">
              <wp:align>right</wp:align>
            </wp:positionH>
            <wp:positionV relativeFrom="paragraph">
              <wp:posOffset>-6350</wp:posOffset>
            </wp:positionV>
            <wp:extent cx="1612800" cy="14940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_Stacked_Cyan_A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2800" cy="1494000"/>
                    </a:xfrm>
                    <a:prstGeom prst="rect">
                      <a:avLst/>
                    </a:prstGeom>
                  </pic:spPr>
                </pic:pic>
              </a:graphicData>
            </a:graphic>
            <wp14:sizeRelH relativeFrom="margin">
              <wp14:pctWidth>0</wp14:pctWidth>
            </wp14:sizeRelH>
            <wp14:sizeRelV relativeFrom="margin">
              <wp14:pctHeight>0</wp14:pctHeight>
            </wp14:sizeRelV>
          </wp:anchor>
        </w:drawing>
      </w:r>
    </w:p>
    <w:p w14:paraId="672A6659" w14:textId="77777777" w:rsidR="004E1579" w:rsidRPr="004E1579" w:rsidRDefault="004E1579" w:rsidP="004E1579"/>
    <w:p w14:paraId="0A37501D" w14:textId="77777777" w:rsidR="004E1579" w:rsidRPr="004E1579" w:rsidRDefault="004E1579" w:rsidP="004E1579"/>
    <w:p w14:paraId="5DAB6C7B" w14:textId="77777777" w:rsidR="004E1579" w:rsidRPr="004E1579" w:rsidRDefault="004E1579" w:rsidP="004E1579"/>
    <w:p w14:paraId="02EB378F" w14:textId="77777777" w:rsidR="004E1579" w:rsidRPr="004E1579" w:rsidRDefault="004E1579" w:rsidP="004E1579"/>
    <w:p w14:paraId="6A05A809" w14:textId="77777777" w:rsidR="004E1579" w:rsidRPr="004E1579" w:rsidRDefault="004E1579" w:rsidP="004E1579"/>
    <w:p w14:paraId="5A39BBE3" w14:textId="77777777" w:rsidR="004E1579" w:rsidRPr="004E1579" w:rsidRDefault="004E1579" w:rsidP="004E1579"/>
    <w:p w14:paraId="41C8F396" w14:textId="77777777" w:rsidR="004E1579" w:rsidRDefault="004E1579" w:rsidP="004E1579"/>
    <w:p w14:paraId="61E9898D" w14:textId="77777777" w:rsidR="002F6A5F" w:rsidRPr="002F6A5F" w:rsidRDefault="002F6A5F" w:rsidP="002F6A5F">
      <w:pPr>
        <w:rPr>
          <w:rFonts w:ascii="Arial" w:hAnsi="Arial" w:cs="Arial"/>
          <w:b/>
          <w:sz w:val="36"/>
          <w:szCs w:val="36"/>
        </w:rPr>
      </w:pPr>
      <w:r w:rsidRPr="002F6A5F">
        <w:rPr>
          <w:rFonts w:ascii="Arial" w:hAnsi="Arial" w:cs="Arial"/>
          <w:b/>
          <w:sz w:val="36"/>
          <w:szCs w:val="36"/>
        </w:rPr>
        <w:t>Partner Institution Recruitment, Selection and Admissions Appeals and Complaints</w:t>
      </w:r>
    </w:p>
    <w:p w14:paraId="72A3D3EC" w14:textId="77777777" w:rsidR="004E1579" w:rsidRPr="00473744" w:rsidRDefault="004E1579" w:rsidP="004E1579">
      <w:pPr>
        <w:rPr>
          <w:rFonts w:cs="Arial"/>
          <w:b/>
          <w:bCs/>
          <w:sz w:val="36"/>
        </w:rPr>
      </w:pPr>
    </w:p>
    <w:p w14:paraId="02970E89" w14:textId="77777777" w:rsidR="004E1579" w:rsidRPr="00881738" w:rsidRDefault="002F6A5F" w:rsidP="004E1579">
      <w:pPr>
        <w:rPr>
          <w:rFonts w:ascii="Arial" w:hAnsi="Arial" w:cs="Arial"/>
          <w:sz w:val="36"/>
        </w:rPr>
      </w:pPr>
      <w:r w:rsidRPr="00881738">
        <w:rPr>
          <w:rFonts w:ascii="Arial" w:hAnsi="Arial" w:cs="Arial"/>
          <w:b/>
          <w:bCs/>
          <w:sz w:val="36"/>
        </w:rPr>
        <w:t>Policy and Procedure</w:t>
      </w:r>
      <w:r w:rsidR="004E1579" w:rsidRPr="00881738">
        <w:rPr>
          <w:rFonts w:ascii="Arial" w:hAnsi="Arial" w:cs="Arial"/>
          <w:b/>
          <w:bCs/>
          <w:sz w:val="36"/>
        </w:rPr>
        <w:t xml:space="preserve"> for Partner Institutions</w:t>
      </w:r>
    </w:p>
    <w:p w14:paraId="0D0B940D" w14:textId="77777777" w:rsidR="004E1579" w:rsidRPr="00881738" w:rsidRDefault="004E1579" w:rsidP="004E1579">
      <w:pPr>
        <w:rPr>
          <w:rFonts w:ascii="Arial" w:hAnsi="Arial" w:cs="Arial"/>
        </w:rPr>
      </w:pPr>
    </w:p>
    <w:p w14:paraId="01FCFD17" w14:textId="2860BCCC" w:rsidR="004E1579" w:rsidRPr="00881738" w:rsidRDefault="5AE29953" w:rsidP="24B80967">
      <w:pPr>
        <w:rPr>
          <w:rFonts w:ascii="Arial" w:hAnsi="Arial" w:cs="Arial"/>
          <w:b/>
          <w:bCs/>
          <w:sz w:val="36"/>
          <w:szCs w:val="36"/>
        </w:rPr>
      </w:pPr>
      <w:r w:rsidRPr="00881738">
        <w:rPr>
          <w:rFonts w:ascii="Arial" w:hAnsi="Arial" w:cs="Arial"/>
          <w:b/>
          <w:bCs/>
          <w:sz w:val="36"/>
          <w:szCs w:val="36"/>
        </w:rPr>
        <w:t>202</w:t>
      </w:r>
      <w:r w:rsidR="005B2162">
        <w:rPr>
          <w:rFonts w:ascii="Arial" w:hAnsi="Arial" w:cs="Arial"/>
          <w:b/>
          <w:bCs/>
          <w:sz w:val="36"/>
          <w:szCs w:val="36"/>
        </w:rPr>
        <w:t>5</w:t>
      </w:r>
      <w:r w:rsidRPr="00881738">
        <w:rPr>
          <w:rFonts w:ascii="Arial" w:hAnsi="Arial" w:cs="Arial"/>
          <w:b/>
          <w:bCs/>
          <w:sz w:val="36"/>
          <w:szCs w:val="36"/>
        </w:rPr>
        <w:t>/2</w:t>
      </w:r>
      <w:r w:rsidR="005B2162">
        <w:rPr>
          <w:rFonts w:ascii="Arial" w:hAnsi="Arial" w:cs="Arial"/>
          <w:b/>
          <w:bCs/>
          <w:sz w:val="36"/>
          <w:szCs w:val="36"/>
        </w:rPr>
        <w:t>6</w:t>
      </w:r>
    </w:p>
    <w:p w14:paraId="0E27B00A" w14:textId="77777777" w:rsidR="004E1579" w:rsidRDefault="004E1579" w:rsidP="004E1579"/>
    <w:p w14:paraId="60061E4C" w14:textId="77777777" w:rsidR="004E1579" w:rsidRPr="004E1579" w:rsidRDefault="004E1579" w:rsidP="004E1579"/>
    <w:p w14:paraId="44EAFD9C" w14:textId="77777777" w:rsidR="004E1579" w:rsidRPr="004E1579" w:rsidRDefault="004E1579" w:rsidP="004E1579"/>
    <w:p w14:paraId="4B94D5A5" w14:textId="77777777" w:rsidR="004E1579" w:rsidRPr="004E1579" w:rsidRDefault="004E1579" w:rsidP="004E1579"/>
    <w:p w14:paraId="3DEEC669" w14:textId="77777777" w:rsidR="004E1579" w:rsidRPr="004E1579" w:rsidRDefault="004E1579" w:rsidP="004E1579"/>
    <w:p w14:paraId="3656B9AB" w14:textId="77777777" w:rsidR="004E1579" w:rsidRPr="004E1579" w:rsidRDefault="004E1579" w:rsidP="004E1579"/>
    <w:p w14:paraId="45FB0818" w14:textId="77777777" w:rsidR="004E1579" w:rsidRDefault="004E1579" w:rsidP="004E1579"/>
    <w:p w14:paraId="049F31CB" w14:textId="77777777" w:rsidR="002F6A5F" w:rsidRDefault="004E1579" w:rsidP="004E1579">
      <w:pPr>
        <w:tabs>
          <w:tab w:val="left" w:pos="5200"/>
        </w:tabs>
        <w:sectPr w:rsidR="002F6A5F" w:rsidSect="002F6A5F">
          <w:footerReference w:type="default" r:id="rId11"/>
          <w:footerReference w:type="first" r:id="rId12"/>
          <w:pgSz w:w="11906" w:h="16838"/>
          <w:pgMar w:top="1440" w:right="1440" w:bottom="1440" w:left="1440" w:header="708" w:footer="708" w:gutter="0"/>
          <w:cols w:space="708"/>
          <w:titlePg/>
          <w:docGrid w:linePitch="360"/>
        </w:sectPr>
      </w:pPr>
      <w:r>
        <w:tab/>
      </w:r>
    </w:p>
    <w:p w14:paraId="33B4A0B3" w14:textId="77777777" w:rsidR="002F6A5F" w:rsidRPr="002F6A5F" w:rsidRDefault="002F6A5F" w:rsidP="002F6A5F">
      <w:pPr>
        <w:rPr>
          <w:rFonts w:ascii="Arial" w:hAnsi="Arial" w:cs="Arial"/>
          <w:b/>
          <w:sz w:val="24"/>
          <w:szCs w:val="24"/>
        </w:rPr>
      </w:pPr>
      <w:r w:rsidRPr="002F6A5F">
        <w:rPr>
          <w:rFonts w:ascii="Arial" w:hAnsi="Arial" w:cs="Arial"/>
          <w:b/>
          <w:sz w:val="24"/>
          <w:szCs w:val="24"/>
        </w:rPr>
        <w:lastRenderedPageBreak/>
        <w:t>Partner Institution Recruitment, Selection and Admissions Appeals and Complaints</w:t>
      </w:r>
    </w:p>
    <w:p w14:paraId="4AB5AE8E" w14:textId="7536843B" w:rsidR="002F6A5F" w:rsidRPr="002B4C0D" w:rsidRDefault="00795ED5" w:rsidP="2D828C9D">
      <w:pPr>
        <w:shd w:val="clear" w:color="auto" w:fill="FFFFFF" w:themeFill="background1"/>
        <w:rPr>
          <w:rFonts w:ascii="Arial" w:hAnsi="Arial" w:cs="Arial"/>
        </w:rPr>
      </w:pPr>
      <w:r w:rsidRPr="2D828C9D">
        <w:rPr>
          <w:rFonts w:ascii="Arial" w:hAnsi="Arial" w:cs="Arial"/>
        </w:rPr>
        <w:t xml:space="preserve">1.1 </w:t>
      </w:r>
      <w:r>
        <w:tab/>
      </w:r>
      <w:r w:rsidR="002F6A5F" w:rsidRPr="2D828C9D">
        <w:rPr>
          <w:rFonts w:ascii="Arial" w:hAnsi="Arial" w:cs="Arial"/>
        </w:rPr>
        <w:t xml:space="preserve">We recognise applicants may wish to ask why their application has not been </w:t>
      </w:r>
      <w:r>
        <w:tab/>
      </w:r>
      <w:r>
        <w:tab/>
      </w:r>
      <w:r w:rsidR="002F6A5F" w:rsidRPr="2D828C9D">
        <w:rPr>
          <w:rFonts w:ascii="Arial" w:hAnsi="Arial" w:cs="Arial"/>
        </w:rPr>
        <w:t xml:space="preserve">successful or believe they have cause for complaint. Due to the level of competition </w:t>
      </w:r>
      <w:r>
        <w:tab/>
      </w:r>
      <w:r w:rsidR="002F6A5F" w:rsidRPr="2D828C9D">
        <w:rPr>
          <w:rFonts w:ascii="Arial" w:hAnsi="Arial" w:cs="Arial"/>
        </w:rPr>
        <w:t xml:space="preserve">for places there will inevitably be occasions where an applicant is disappointed with </w:t>
      </w:r>
      <w:r>
        <w:tab/>
      </w:r>
      <w:r w:rsidR="002F6A5F" w:rsidRPr="2D828C9D">
        <w:rPr>
          <w:rFonts w:ascii="Arial" w:hAnsi="Arial" w:cs="Arial"/>
        </w:rPr>
        <w:t xml:space="preserve">an admissions decision. </w:t>
      </w:r>
    </w:p>
    <w:p w14:paraId="274D3EAA" w14:textId="03ADA093" w:rsidR="002F6A5F" w:rsidRPr="002B4C0D" w:rsidRDefault="002F6A5F" w:rsidP="2D828C9D">
      <w:pPr>
        <w:shd w:val="clear" w:color="auto" w:fill="FFFFFF" w:themeFill="background1"/>
        <w:rPr>
          <w:rFonts w:ascii="Arial" w:hAnsi="Arial" w:cs="Arial"/>
        </w:rPr>
      </w:pPr>
      <w:r w:rsidRPr="05E07B6D">
        <w:rPr>
          <w:rFonts w:ascii="Arial" w:hAnsi="Arial" w:cs="Arial"/>
        </w:rPr>
        <w:t>1.2</w:t>
      </w:r>
      <w:r>
        <w:tab/>
      </w:r>
      <w:r w:rsidRPr="05E07B6D">
        <w:rPr>
          <w:rFonts w:ascii="Arial" w:hAnsi="Arial" w:cs="Arial"/>
        </w:rPr>
        <w:t>This procedure</w:t>
      </w:r>
      <w:r w:rsidR="2142C8B7" w:rsidRPr="05E07B6D">
        <w:rPr>
          <w:rFonts w:ascii="Arial" w:hAnsi="Arial" w:cs="Arial"/>
        </w:rPr>
        <w:t xml:space="preserve"> is</w:t>
      </w:r>
      <w:r w:rsidR="00326D5B" w:rsidRPr="05E07B6D">
        <w:rPr>
          <w:rFonts w:ascii="Arial" w:hAnsi="Arial" w:cs="Arial"/>
        </w:rPr>
        <w:t xml:space="preserve"> </w:t>
      </w:r>
      <w:r w:rsidRPr="05E07B6D">
        <w:rPr>
          <w:rFonts w:ascii="Arial" w:hAnsi="Arial" w:cs="Arial"/>
        </w:rPr>
        <w:t>the way</w:t>
      </w:r>
      <w:r w:rsidR="4E3E496A" w:rsidRPr="05E07B6D">
        <w:rPr>
          <w:rFonts w:ascii="Arial" w:hAnsi="Arial" w:cs="Arial"/>
        </w:rPr>
        <w:t xml:space="preserve"> partner institutions</w:t>
      </w:r>
      <w:r w:rsidR="6C35A134" w:rsidRPr="05E07B6D">
        <w:rPr>
          <w:rFonts w:ascii="Arial" w:hAnsi="Arial" w:cs="Arial"/>
        </w:rPr>
        <w:t xml:space="preserve"> (Appendix A)</w:t>
      </w:r>
      <w:r w:rsidR="4E3E496A" w:rsidRPr="05E07B6D">
        <w:rPr>
          <w:rFonts w:ascii="Arial" w:hAnsi="Arial" w:cs="Arial"/>
        </w:rPr>
        <w:t xml:space="preserve"> handle recruitment, </w:t>
      </w:r>
      <w:r>
        <w:tab/>
      </w:r>
      <w:r>
        <w:tab/>
      </w:r>
      <w:r w:rsidR="4E3E496A" w:rsidRPr="05E07B6D">
        <w:rPr>
          <w:rFonts w:ascii="Arial" w:hAnsi="Arial" w:cs="Arial"/>
        </w:rPr>
        <w:t xml:space="preserve">selection and admissions appeals and complaints for applicants applying for </w:t>
      </w:r>
      <w:r>
        <w:tab/>
      </w:r>
      <w:r>
        <w:tab/>
      </w:r>
      <w:r w:rsidRPr="05E07B6D">
        <w:rPr>
          <w:rFonts w:ascii="Arial" w:hAnsi="Arial" w:cs="Arial"/>
        </w:rPr>
        <w:t>UEA validated programmes</w:t>
      </w:r>
      <w:r w:rsidR="7B834E27" w:rsidRPr="05E07B6D">
        <w:rPr>
          <w:rFonts w:ascii="Arial" w:hAnsi="Arial" w:cs="Arial"/>
        </w:rPr>
        <w:t xml:space="preserve">. </w:t>
      </w:r>
    </w:p>
    <w:p w14:paraId="62486C05" w14:textId="22107C93" w:rsidR="00795ED5" w:rsidRDefault="002F6A5F" w:rsidP="009621A6">
      <w:pPr>
        <w:pStyle w:val="Default"/>
        <w:ind w:left="720" w:hanging="720"/>
        <w:rPr>
          <w:color w:val="auto"/>
          <w:sz w:val="22"/>
          <w:szCs w:val="22"/>
        </w:rPr>
      </w:pPr>
      <w:r w:rsidRPr="24B80967">
        <w:rPr>
          <w:color w:val="auto"/>
          <w:sz w:val="22"/>
          <w:szCs w:val="22"/>
        </w:rPr>
        <w:t>1.3</w:t>
      </w:r>
      <w:r>
        <w:tab/>
      </w:r>
      <w:r w:rsidRPr="24B80967">
        <w:rPr>
          <w:color w:val="auto"/>
          <w:sz w:val="22"/>
          <w:szCs w:val="22"/>
        </w:rPr>
        <w:t xml:space="preserve">Students studying at City College Norwich </w:t>
      </w:r>
      <w:r w:rsidR="00930624">
        <w:rPr>
          <w:color w:val="auto"/>
          <w:sz w:val="22"/>
          <w:szCs w:val="22"/>
        </w:rPr>
        <w:t xml:space="preserve">or Colchester Institute </w:t>
      </w:r>
      <w:r w:rsidRPr="24B80967">
        <w:rPr>
          <w:color w:val="auto"/>
          <w:sz w:val="22"/>
          <w:szCs w:val="22"/>
        </w:rPr>
        <w:t>should</w:t>
      </w:r>
      <w:r w:rsidR="006B1270">
        <w:rPr>
          <w:color w:val="auto"/>
          <w:sz w:val="22"/>
          <w:szCs w:val="22"/>
        </w:rPr>
        <w:t xml:space="preserve"> </w:t>
      </w:r>
      <w:r w:rsidR="00DE4FAA">
        <w:rPr>
          <w:color w:val="auto"/>
          <w:sz w:val="22"/>
          <w:szCs w:val="22"/>
        </w:rPr>
        <w:t xml:space="preserve">refer to the </w:t>
      </w:r>
      <w:r w:rsidR="0079386F">
        <w:rPr>
          <w:color w:val="auto"/>
          <w:sz w:val="22"/>
          <w:szCs w:val="22"/>
        </w:rPr>
        <w:t>equiv</w:t>
      </w:r>
      <w:r w:rsidR="00E376DC">
        <w:rPr>
          <w:color w:val="auto"/>
          <w:sz w:val="22"/>
          <w:szCs w:val="22"/>
        </w:rPr>
        <w:t>alent policy and procedure</w:t>
      </w:r>
      <w:r w:rsidR="0002578F">
        <w:rPr>
          <w:color w:val="auto"/>
          <w:sz w:val="22"/>
          <w:szCs w:val="22"/>
        </w:rPr>
        <w:t xml:space="preserve"> at their institution.</w:t>
      </w:r>
      <w:r w:rsidR="00E376DC">
        <w:rPr>
          <w:color w:val="auto"/>
          <w:sz w:val="22"/>
          <w:szCs w:val="22"/>
        </w:rPr>
        <w:t xml:space="preserve"> </w:t>
      </w:r>
      <w:r w:rsidR="00EB1AE0">
        <w:rPr>
          <w:color w:val="auto"/>
          <w:sz w:val="22"/>
          <w:szCs w:val="22"/>
        </w:rPr>
        <w:t>Students should speak with</w:t>
      </w:r>
      <w:r w:rsidR="001C3393">
        <w:rPr>
          <w:color w:val="auto"/>
          <w:sz w:val="22"/>
          <w:szCs w:val="22"/>
        </w:rPr>
        <w:t xml:space="preserve"> the</w:t>
      </w:r>
      <w:r w:rsidR="00EB1AE0">
        <w:rPr>
          <w:color w:val="auto"/>
          <w:sz w:val="22"/>
          <w:szCs w:val="22"/>
        </w:rPr>
        <w:t xml:space="preserve"> </w:t>
      </w:r>
      <w:r w:rsidR="005F0A87">
        <w:rPr>
          <w:color w:val="auto"/>
          <w:sz w:val="22"/>
          <w:szCs w:val="22"/>
        </w:rPr>
        <w:t>HE office or equiv</w:t>
      </w:r>
      <w:r w:rsidR="00E60881">
        <w:rPr>
          <w:color w:val="auto"/>
          <w:sz w:val="22"/>
          <w:szCs w:val="22"/>
        </w:rPr>
        <w:t xml:space="preserve">alent for details on where this </w:t>
      </w:r>
      <w:r w:rsidR="009621A6">
        <w:rPr>
          <w:color w:val="auto"/>
          <w:sz w:val="22"/>
          <w:szCs w:val="22"/>
        </w:rPr>
        <w:t>can be found.</w:t>
      </w:r>
      <w:r w:rsidR="00E60881">
        <w:rPr>
          <w:color w:val="auto"/>
          <w:sz w:val="22"/>
          <w:szCs w:val="22"/>
        </w:rPr>
        <w:t xml:space="preserve"> </w:t>
      </w:r>
    </w:p>
    <w:p w14:paraId="0CF0F6E5" w14:textId="77777777" w:rsidR="009621A6" w:rsidRPr="009621A6" w:rsidRDefault="009621A6" w:rsidP="009621A6">
      <w:pPr>
        <w:pStyle w:val="Default"/>
        <w:ind w:left="720" w:hanging="720"/>
        <w:rPr>
          <w:sz w:val="22"/>
          <w:szCs w:val="22"/>
        </w:rPr>
      </w:pPr>
    </w:p>
    <w:p w14:paraId="35B9433F" w14:textId="1B0E26A2" w:rsidR="002F6A5F" w:rsidRPr="002B4C0D" w:rsidRDefault="002F6A5F" w:rsidP="05E07B6D">
      <w:pPr>
        <w:shd w:val="clear" w:color="auto" w:fill="FFFFFF" w:themeFill="background1"/>
        <w:rPr>
          <w:rFonts w:ascii="Arial" w:hAnsi="Arial" w:cs="Arial"/>
        </w:rPr>
      </w:pPr>
      <w:r w:rsidRPr="05E07B6D">
        <w:rPr>
          <w:rFonts w:ascii="Arial" w:hAnsi="Arial" w:cs="Arial"/>
        </w:rPr>
        <w:t>1.4</w:t>
      </w:r>
      <w:r>
        <w:tab/>
      </w:r>
      <w:r w:rsidRPr="05E07B6D">
        <w:rPr>
          <w:rFonts w:ascii="Arial" w:hAnsi="Arial" w:cs="Arial"/>
        </w:rPr>
        <w:t xml:space="preserve">Applicants will not be discriminated against in any further application should </w:t>
      </w:r>
      <w:r>
        <w:tab/>
      </w:r>
      <w:r>
        <w:tab/>
      </w:r>
      <w:r w:rsidRPr="05E07B6D">
        <w:rPr>
          <w:rFonts w:ascii="Arial" w:hAnsi="Arial" w:cs="Arial"/>
        </w:rPr>
        <w:t>they make an appeal or complaint.</w:t>
      </w:r>
    </w:p>
    <w:p w14:paraId="6EF4DC76" w14:textId="0F35BC9D" w:rsidR="002F6A5F" w:rsidRPr="002B4C0D" w:rsidRDefault="002F6A5F" w:rsidP="05E07B6D">
      <w:pPr>
        <w:shd w:val="clear" w:color="auto" w:fill="FFFFFF" w:themeFill="background1"/>
        <w:rPr>
          <w:rFonts w:ascii="Arial" w:hAnsi="Arial" w:cs="Arial"/>
        </w:rPr>
      </w:pPr>
      <w:r w:rsidRPr="05E07B6D">
        <w:rPr>
          <w:rFonts w:ascii="Arial" w:hAnsi="Arial" w:cs="Arial"/>
        </w:rPr>
        <w:t>1.5</w:t>
      </w:r>
      <w:r>
        <w:tab/>
      </w:r>
      <w:r w:rsidRPr="05E07B6D">
        <w:rPr>
          <w:rFonts w:ascii="Arial" w:hAnsi="Arial" w:cs="Arial"/>
        </w:rPr>
        <w:t xml:space="preserve">Appendix A outlines those staff responsible for roles within the procedure at </w:t>
      </w:r>
      <w:r>
        <w:tab/>
      </w:r>
      <w:r>
        <w:tab/>
      </w:r>
      <w:r w:rsidRPr="05E07B6D">
        <w:rPr>
          <w:rFonts w:ascii="Arial" w:hAnsi="Arial" w:cs="Arial"/>
        </w:rPr>
        <w:t>each partner institution.</w:t>
      </w:r>
    </w:p>
    <w:p w14:paraId="16571C6C" w14:textId="77777777" w:rsidR="002F6A5F" w:rsidRPr="002B4C0D" w:rsidRDefault="002F6A5F" w:rsidP="002F6A5F">
      <w:pPr>
        <w:shd w:val="clear" w:color="auto" w:fill="FFFFFF"/>
        <w:outlineLvl w:val="2"/>
        <w:rPr>
          <w:rFonts w:ascii="Arial" w:hAnsi="Arial" w:cs="Arial"/>
          <w:b/>
          <w:bCs/>
        </w:rPr>
      </w:pPr>
      <w:r w:rsidRPr="002B4C0D">
        <w:rPr>
          <w:rFonts w:ascii="Arial" w:hAnsi="Arial" w:cs="Arial"/>
          <w:bCs/>
        </w:rPr>
        <w:t>1.6</w:t>
      </w:r>
      <w:r w:rsidRPr="002B4C0D">
        <w:rPr>
          <w:rFonts w:ascii="Arial" w:hAnsi="Arial" w:cs="Arial"/>
          <w:bCs/>
        </w:rPr>
        <w:tab/>
      </w:r>
      <w:r w:rsidRPr="002B4C0D">
        <w:rPr>
          <w:rFonts w:ascii="Arial" w:hAnsi="Arial" w:cs="Arial"/>
          <w:b/>
          <w:bCs/>
        </w:rPr>
        <w:t>Appeals Procedure</w:t>
      </w:r>
    </w:p>
    <w:p w14:paraId="7EC24F11" w14:textId="77777777" w:rsidR="002F6A5F" w:rsidRPr="002B4C0D" w:rsidRDefault="002F6A5F" w:rsidP="002F6A5F">
      <w:pPr>
        <w:shd w:val="clear" w:color="auto" w:fill="FFFFFF"/>
        <w:rPr>
          <w:rFonts w:ascii="Arial" w:hAnsi="Arial" w:cs="Arial"/>
        </w:rPr>
      </w:pPr>
      <w:r w:rsidRPr="002B4C0D">
        <w:rPr>
          <w:rFonts w:ascii="Arial" w:hAnsi="Arial" w:cs="Arial"/>
        </w:rPr>
        <w:t>1.6.1</w:t>
      </w:r>
      <w:r w:rsidRPr="002B4C0D">
        <w:rPr>
          <w:rFonts w:ascii="Arial" w:hAnsi="Arial" w:cs="Arial"/>
        </w:rPr>
        <w:tab/>
        <w:t xml:space="preserve">An appeal is defined as request for a formal review of the outcome of an admissions </w:t>
      </w:r>
      <w:r w:rsidR="00795ED5">
        <w:rPr>
          <w:rFonts w:ascii="Arial" w:hAnsi="Arial" w:cs="Arial"/>
        </w:rPr>
        <w:tab/>
      </w:r>
      <w:r w:rsidRPr="002B4C0D">
        <w:rPr>
          <w:rFonts w:ascii="Arial" w:hAnsi="Arial" w:cs="Arial"/>
        </w:rPr>
        <w:t>decisio</w:t>
      </w:r>
      <w:bookmarkStart w:id="0" w:name="_ftnref1"/>
      <w:r w:rsidRPr="002B4C0D">
        <w:rPr>
          <w:rFonts w:ascii="Arial" w:hAnsi="Arial" w:cs="Arial"/>
        </w:rPr>
        <w:t xml:space="preserve">n.  </w:t>
      </w:r>
      <w:bookmarkEnd w:id="0"/>
      <w:r w:rsidRPr="002B4C0D">
        <w:rPr>
          <w:rFonts w:ascii="Arial" w:hAnsi="Arial" w:cs="Arial"/>
        </w:rPr>
        <w:t>An appeal should normally be raised in writing with the</w:t>
      </w:r>
      <w:r w:rsidR="00795ED5">
        <w:rPr>
          <w:rFonts w:ascii="Arial" w:hAnsi="Arial" w:cs="Arial"/>
        </w:rPr>
        <w:t xml:space="preserve"> </w:t>
      </w:r>
      <w:r w:rsidRPr="002B4C0D">
        <w:rPr>
          <w:rFonts w:ascii="Arial" w:hAnsi="Arial" w:cs="Arial"/>
        </w:rPr>
        <w:t xml:space="preserve">Appeal/Complaint </w:t>
      </w:r>
      <w:r w:rsidR="00795ED5">
        <w:rPr>
          <w:rFonts w:ascii="Arial" w:hAnsi="Arial" w:cs="Arial"/>
        </w:rPr>
        <w:tab/>
      </w:r>
      <w:r w:rsidRPr="002B4C0D">
        <w:rPr>
          <w:rFonts w:ascii="Arial" w:hAnsi="Arial" w:cs="Arial"/>
        </w:rPr>
        <w:t>Reviewer outlining the nature and detail of the appeal.</w:t>
      </w:r>
    </w:p>
    <w:p w14:paraId="1E79E047" w14:textId="77777777" w:rsidR="002F6A5F" w:rsidRPr="002B4C0D" w:rsidRDefault="002F6A5F" w:rsidP="002F6A5F">
      <w:pPr>
        <w:shd w:val="clear" w:color="auto" w:fill="FFFFFF"/>
        <w:rPr>
          <w:rFonts w:ascii="Arial" w:hAnsi="Arial" w:cs="Arial"/>
        </w:rPr>
      </w:pPr>
      <w:r w:rsidRPr="002B4C0D">
        <w:rPr>
          <w:rFonts w:ascii="Arial" w:hAnsi="Arial" w:cs="Arial"/>
        </w:rPr>
        <w:t>1.6.2.</w:t>
      </w:r>
      <w:r w:rsidRPr="002B4C0D">
        <w:rPr>
          <w:rFonts w:ascii="Arial" w:hAnsi="Arial" w:cs="Arial"/>
        </w:rPr>
        <w:tab/>
        <w:t xml:space="preserve">The Appeal/Complaint Reviewer will check that all information on the </w:t>
      </w:r>
      <w:r w:rsidR="00795ED5">
        <w:rPr>
          <w:rFonts w:ascii="Arial" w:hAnsi="Arial" w:cs="Arial"/>
        </w:rPr>
        <w:t xml:space="preserve">application </w:t>
      </w:r>
      <w:r w:rsidRPr="002B4C0D">
        <w:rPr>
          <w:rFonts w:ascii="Arial" w:hAnsi="Arial" w:cs="Arial"/>
        </w:rPr>
        <w:t xml:space="preserve">had </w:t>
      </w:r>
      <w:r w:rsidR="00795ED5">
        <w:rPr>
          <w:rFonts w:ascii="Arial" w:hAnsi="Arial" w:cs="Arial"/>
        </w:rPr>
        <w:tab/>
      </w:r>
      <w:r w:rsidRPr="002B4C0D">
        <w:rPr>
          <w:rFonts w:ascii="Arial" w:hAnsi="Arial" w:cs="Arial"/>
        </w:rPr>
        <w:t xml:space="preserve">been taken into account, that there was no misinterpretation of the information and </w:t>
      </w:r>
      <w:r w:rsidR="00795ED5">
        <w:rPr>
          <w:rFonts w:ascii="Arial" w:hAnsi="Arial" w:cs="Arial"/>
        </w:rPr>
        <w:tab/>
      </w:r>
      <w:r w:rsidRPr="002B4C0D">
        <w:rPr>
          <w:rFonts w:ascii="Arial" w:hAnsi="Arial" w:cs="Arial"/>
        </w:rPr>
        <w:t>that procedures were followed correctly.</w:t>
      </w:r>
    </w:p>
    <w:p w14:paraId="3575C6FB" w14:textId="08037F87" w:rsidR="002F6A5F" w:rsidRDefault="002F6A5F" w:rsidP="24B80967">
      <w:pPr>
        <w:shd w:val="clear" w:color="auto" w:fill="FFFFFF" w:themeFill="background1"/>
        <w:rPr>
          <w:rFonts w:ascii="Arial" w:hAnsi="Arial" w:cs="Arial"/>
          <w:color w:val="333333"/>
        </w:rPr>
      </w:pPr>
      <w:r w:rsidRPr="24B80967">
        <w:rPr>
          <w:rFonts w:ascii="Arial" w:hAnsi="Arial" w:cs="Arial"/>
        </w:rPr>
        <w:t>1.6.3</w:t>
      </w:r>
      <w:r>
        <w:tab/>
      </w:r>
      <w:r w:rsidRPr="24B80967">
        <w:rPr>
          <w:rFonts w:ascii="Arial" w:hAnsi="Arial" w:cs="Arial"/>
        </w:rPr>
        <w:t xml:space="preserve">The Appeal/Complaint Reviewer will review the application and confirm within 10 </w:t>
      </w:r>
      <w:r>
        <w:tab/>
      </w:r>
      <w:r>
        <w:tab/>
      </w:r>
      <w:r w:rsidRPr="24B80967">
        <w:rPr>
          <w:rFonts w:ascii="Arial" w:hAnsi="Arial" w:cs="Arial"/>
        </w:rPr>
        <w:t>working days whether the appe</w:t>
      </w:r>
      <w:r w:rsidR="00A507FC" w:rsidRPr="24B80967">
        <w:rPr>
          <w:rFonts w:ascii="Arial" w:hAnsi="Arial" w:cs="Arial"/>
        </w:rPr>
        <w:t xml:space="preserve">al has been rejected or upheld.  </w:t>
      </w:r>
      <w:r w:rsidRPr="24B80967">
        <w:rPr>
          <w:rFonts w:ascii="Arial" w:hAnsi="Arial" w:cs="Arial"/>
        </w:rPr>
        <w:t xml:space="preserve">Applicants </w:t>
      </w:r>
      <w:r>
        <w:tab/>
      </w:r>
      <w:r>
        <w:tab/>
      </w:r>
      <w:r w:rsidRPr="24B80967">
        <w:rPr>
          <w:rFonts w:ascii="Arial" w:hAnsi="Arial" w:cs="Arial"/>
        </w:rPr>
        <w:t>should note that if the appeal has been rejected on academic grounds they</w:t>
      </w:r>
      <w:r w:rsidRPr="24B80967">
        <w:rPr>
          <w:rFonts w:ascii="Arial" w:hAnsi="Arial" w:cs="Arial"/>
          <w:color w:val="333333"/>
        </w:rPr>
        <w:t xml:space="preserve"> </w:t>
      </w:r>
      <w:r w:rsidRPr="24B80967">
        <w:rPr>
          <w:rFonts w:ascii="Arial" w:hAnsi="Arial" w:cs="Arial"/>
        </w:rPr>
        <w:t xml:space="preserve">cannot </w:t>
      </w:r>
      <w:r>
        <w:tab/>
      </w:r>
      <w:r w:rsidRPr="24B80967">
        <w:rPr>
          <w:rFonts w:ascii="Arial" w:hAnsi="Arial" w:cs="Arial"/>
        </w:rPr>
        <w:t>appeal</w:t>
      </w:r>
      <w:r>
        <w:tab/>
      </w:r>
      <w:r w:rsidRPr="24B80967">
        <w:rPr>
          <w:rFonts w:ascii="Arial" w:hAnsi="Arial" w:cs="Arial"/>
        </w:rPr>
        <w:t>the decision.</w:t>
      </w:r>
    </w:p>
    <w:p w14:paraId="13B68B3B" w14:textId="77777777" w:rsidR="002F6A5F" w:rsidRPr="002B4C0D" w:rsidRDefault="002F6A5F" w:rsidP="002F6A5F">
      <w:pPr>
        <w:shd w:val="clear" w:color="auto" w:fill="FFFFFF"/>
        <w:outlineLvl w:val="2"/>
        <w:rPr>
          <w:rFonts w:ascii="Arial" w:hAnsi="Arial" w:cs="Arial"/>
          <w:b/>
          <w:bCs/>
        </w:rPr>
      </w:pPr>
      <w:r w:rsidRPr="002B4C0D">
        <w:rPr>
          <w:rFonts w:ascii="Arial" w:hAnsi="Arial" w:cs="Arial"/>
          <w:bCs/>
        </w:rPr>
        <w:t>1.7</w:t>
      </w:r>
      <w:r w:rsidRPr="002B4C0D">
        <w:rPr>
          <w:rFonts w:ascii="Arial" w:hAnsi="Arial" w:cs="Arial"/>
          <w:bCs/>
        </w:rPr>
        <w:tab/>
      </w:r>
      <w:r w:rsidRPr="002B4C0D">
        <w:rPr>
          <w:rFonts w:ascii="Arial" w:hAnsi="Arial" w:cs="Arial"/>
          <w:b/>
          <w:bCs/>
        </w:rPr>
        <w:t>Complaints Procedure</w:t>
      </w:r>
    </w:p>
    <w:p w14:paraId="17A292C2" w14:textId="54798849" w:rsidR="002F6A5F" w:rsidRPr="002B4C0D" w:rsidRDefault="002F6A5F" w:rsidP="24B80967">
      <w:pPr>
        <w:shd w:val="clear" w:color="auto" w:fill="FFFFFF" w:themeFill="background1"/>
        <w:rPr>
          <w:rFonts w:ascii="Arial" w:hAnsi="Arial" w:cs="Arial"/>
        </w:rPr>
      </w:pPr>
      <w:r w:rsidRPr="24B80967">
        <w:rPr>
          <w:rFonts w:ascii="Arial" w:hAnsi="Arial" w:cs="Arial"/>
        </w:rPr>
        <w:t>1.7.1</w:t>
      </w:r>
      <w:r>
        <w:tab/>
      </w:r>
      <w:r w:rsidRPr="24B80967">
        <w:rPr>
          <w:rFonts w:ascii="Arial" w:hAnsi="Arial" w:cs="Arial"/>
        </w:rPr>
        <w:t xml:space="preserve">The following procedure exists in order that applicants rejected by the partner </w:t>
      </w:r>
      <w:r>
        <w:tab/>
      </w:r>
      <w:r>
        <w:tab/>
      </w:r>
      <w:r w:rsidRPr="24B80967">
        <w:rPr>
          <w:rFonts w:ascii="Arial" w:hAnsi="Arial" w:cs="Arial"/>
        </w:rPr>
        <w:t xml:space="preserve">institution can challenge an admissions decision if they have reason to believe that </w:t>
      </w:r>
      <w:r>
        <w:tab/>
      </w:r>
      <w:r w:rsidRPr="24B80967">
        <w:rPr>
          <w:rFonts w:ascii="Arial" w:hAnsi="Arial" w:cs="Arial"/>
        </w:rPr>
        <w:t xml:space="preserve">the decision was subject to procedural irregularity, prejudice or bias, or that </w:t>
      </w:r>
      <w:r>
        <w:tab/>
      </w:r>
      <w:r>
        <w:tab/>
      </w:r>
      <w:r w:rsidRPr="24B80967">
        <w:rPr>
          <w:rFonts w:ascii="Arial" w:hAnsi="Arial" w:cs="Arial"/>
        </w:rPr>
        <w:t xml:space="preserve">extenuating circumstances should be, and have not already been, taken into </w:t>
      </w:r>
      <w:r>
        <w:tab/>
      </w:r>
      <w:r>
        <w:tab/>
      </w:r>
      <w:r w:rsidRPr="24B80967">
        <w:rPr>
          <w:rFonts w:ascii="Arial" w:hAnsi="Arial" w:cs="Arial"/>
        </w:rPr>
        <w:t>account. The challenge would be dealt with as a form of complaint.</w:t>
      </w:r>
    </w:p>
    <w:p w14:paraId="3373E2E7" w14:textId="22DF33DA" w:rsidR="002F6A5F" w:rsidRDefault="002F6A5F" w:rsidP="24B80967">
      <w:pPr>
        <w:shd w:val="clear" w:color="auto" w:fill="FFFFFF" w:themeFill="background1"/>
        <w:rPr>
          <w:rFonts w:ascii="Arial" w:hAnsi="Arial" w:cs="Arial"/>
        </w:rPr>
      </w:pPr>
      <w:r w:rsidRPr="24B80967">
        <w:rPr>
          <w:rFonts w:ascii="Arial" w:hAnsi="Arial" w:cs="Arial"/>
        </w:rPr>
        <w:t>1.7.2</w:t>
      </w:r>
      <w:r>
        <w:tab/>
      </w:r>
      <w:r w:rsidRPr="24B80967">
        <w:rPr>
          <w:rFonts w:ascii="Arial" w:hAnsi="Arial" w:cs="Arial"/>
        </w:rPr>
        <w:t xml:space="preserve">The Appeals and Complaints Procedure cannot be used where our decision </w:t>
      </w:r>
      <w:r>
        <w:tab/>
      </w:r>
      <w:r>
        <w:tab/>
      </w:r>
      <w:r w:rsidRPr="24B80967">
        <w:rPr>
          <w:rFonts w:ascii="Arial" w:hAnsi="Arial" w:cs="Arial"/>
        </w:rPr>
        <w:t>resulted from:</w:t>
      </w:r>
    </w:p>
    <w:p w14:paraId="6F9D2FEE" w14:textId="77777777" w:rsidR="002F6A5F" w:rsidRPr="00795ED5" w:rsidRDefault="002F6A5F" w:rsidP="00795ED5">
      <w:pPr>
        <w:pStyle w:val="ListParagraph"/>
        <w:numPr>
          <w:ilvl w:val="0"/>
          <w:numId w:val="1"/>
        </w:numPr>
        <w:shd w:val="clear" w:color="auto" w:fill="FFFFFF"/>
        <w:tabs>
          <w:tab w:val="clear" w:pos="720"/>
          <w:tab w:val="num" w:pos="1134"/>
        </w:tabs>
        <w:ind w:hanging="11"/>
        <w:rPr>
          <w:rFonts w:ascii="Arial" w:hAnsi="Arial" w:cs="Arial"/>
          <w:sz w:val="22"/>
          <w:szCs w:val="22"/>
        </w:rPr>
      </w:pPr>
      <w:r w:rsidRPr="00795ED5">
        <w:rPr>
          <w:rFonts w:ascii="Arial" w:hAnsi="Arial" w:cs="Arial"/>
          <w:sz w:val="22"/>
          <w:szCs w:val="22"/>
        </w:rPr>
        <w:t>A failure on your part to fulfil academic requirements.</w:t>
      </w:r>
    </w:p>
    <w:p w14:paraId="21D538AC" w14:textId="77777777" w:rsidR="002F6A5F" w:rsidRPr="00795ED5" w:rsidRDefault="002F6A5F" w:rsidP="00795ED5">
      <w:pPr>
        <w:numPr>
          <w:ilvl w:val="0"/>
          <w:numId w:val="1"/>
        </w:numPr>
        <w:shd w:val="clear" w:color="auto" w:fill="FFFFFF"/>
        <w:spacing w:after="0" w:line="240" w:lineRule="auto"/>
        <w:ind w:left="1134" w:hanging="425"/>
        <w:rPr>
          <w:rFonts w:ascii="Arial" w:hAnsi="Arial" w:cs="Arial"/>
        </w:rPr>
      </w:pPr>
      <w:r w:rsidRPr="00795ED5">
        <w:rPr>
          <w:rFonts w:ascii="Arial" w:hAnsi="Arial" w:cs="Arial"/>
        </w:rPr>
        <w:t>A failure on your part to fulfil non-academic requirements. For example an unsatisfactory DBS Enhanced Disclosure or an unsatisfactory health check</w:t>
      </w:r>
    </w:p>
    <w:p w14:paraId="04C2AD30" w14:textId="77777777" w:rsidR="002F6A5F" w:rsidRPr="00795ED5" w:rsidRDefault="002F6A5F" w:rsidP="00795ED5">
      <w:pPr>
        <w:numPr>
          <w:ilvl w:val="0"/>
          <w:numId w:val="1"/>
        </w:numPr>
        <w:shd w:val="clear" w:color="auto" w:fill="FFFFFF"/>
        <w:spacing w:after="0" w:line="240" w:lineRule="auto"/>
        <w:ind w:left="1134" w:hanging="425"/>
        <w:rPr>
          <w:rFonts w:ascii="Arial" w:hAnsi="Arial" w:cs="Arial"/>
        </w:rPr>
      </w:pPr>
      <w:r w:rsidRPr="00795ED5">
        <w:rPr>
          <w:rFonts w:ascii="Arial" w:hAnsi="Arial" w:cs="Arial"/>
        </w:rPr>
        <w:t>A Reference from a third party, such as a provider of a work or training placement which forms an integral part of the course to which you have applied</w:t>
      </w:r>
    </w:p>
    <w:p w14:paraId="4101652C" w14:textId="77777777" w:rsidR="00795ED5" w:rsidRDefault="00795ED5" w:rsidP="002F6A5F">
      <w:pPr>
        <w:shd w:val="clear" w:color="auto" w:fill="FFFFFF"/>
        <w:outlineLvl w:val="3"/>
        <w:rPr>
          <w:rFonts w:ascii="Arial" w:hAnsi="Arial" w:cs="Arial"/>
          <w:bCs/>
        </w:rPr>
      </w:pPr>
    </w:p>
    <w:p w14:paraId="71E0F3AF" w14:textId="77777777" w:rsidR="002F6A5F" w:rsidRPr="002B4C0D" w:rsidRDefault="002F6A5F" w:rsidP="002F6A5F">
      <w:pPr>
        <w:shd w:val="clear" w:color="auto" w:fill="FFFFFF"/>
        <w:outlineLvl w:val="3"/>
        <w:rPr>
          <w:rFonts w:ascii="Arial" w:hAnsi="Arial" w:cs="Arial"/>
          <w:b/>
          <w:bCs/>
        </w:rPr>
      </w:pPr>
      <w:r w:rsidRPr="002B4C0D">
        <w:rPr>
          <w:rFonts w:ascii="Arial" w:hAnsi="Arial" w:cs="Arial"/>
          <w:bCs/>
        </w:rPr>
        <w:t>1.8</w:t>
      </w:r>
      <w:r w:rsidRPr="002B4C0D">
        <w:rPr>
          <w:rFonts w:ascii="Arial" w:hAnsi="Arial" w:cs="Arial"/>
          <w:bCs/>
        </w:rPr>
        <w:tab/>
      </w:r>
      <w:r w:rsidRPr="002B4C0D">
        <w:rPr>
          <w:rFonts w:ascii="Arial" w:hAnsi="Arial" w:cs="Arial"/>
          <w:b/>
          <w:bCs/>
        </w:rPr>
        <w:t>Stage 1 Complaints Procedure</w:t>
      </w:r>
    </w:p>
    <w:p w14:paraId="07626AC8" w14:textId="77777777" w:rsidR="002F6A5F" w:rsidRPr="002B4C0D" w:rsidRDefault="002F6A5F" w:rsidP="002F6A5F">
      <w:pPr>
        <w:shd w:val="clear" w:color="auto" w:fill="FFFFFF"/>
        <w:rPr>
          <w:rFonts w:ascii="Arial" w:hAnsi="Arial" w:cs="Arial"/>
        </w:rPr>
      </w:pPr>
      <w:r w:rsidRPr="002B4C0D">
        <w:rPr>
          <w:rFonts w:ascii="Arial" w:hAnsi="Arial" w:cs="Arial"/>
        </w:rPr>
        <w:lastRenderedPageBreak/>
        <w:t>1.8.1</w:t>
      </w:r>
      <w:r w:rsidRPr="002B4C0D">
        <w:rPr>
          <w:rFonts w:ascii="Arial" w:hAnsi="Arial" w:cs="Arial"/>
        </w:rPr>
        <w:tab/>
        <w:t xml:space="preserve">The initial complaint should normally be raised in writing with the Appeal/Complaint </w:t>
      </w:r>
      <w:r w:rsidR="00795ED5">
        <w:rPr>
          <w:rFonts w:ascii="Arial" w:hAnsi="Arial" w:cs="Arial"/>
        </w:rPr>
        <w:tab/>
      </w:r>
      <w:r w:rsidRPr="002B4C0D">
        <w:rPr>
          <w:rFonts w:ascii="Arial" w:hAnsi="Arial" w:cs="Arial"/>
        </w:rPr>
        <w:t>Reviewer outlining the nature and detail of the complaint.</w:t>
      </w:r>
    </w:p>
    <w:p w14:paraId="165B4FC1" w14:textId="5EA35AD3" w:rsidR="002F6A5F" w:rsidRPr="002B4C0D" w:rsidRDefault="002F6A5F" w:rsidP="24B80967">
      <w:pPr>
        <w:shd w:val="clear" w:color="auto" w:fill="FFFFFF" w:themeFill="background1"/>
        <w:rPr>
          <w:rFonts w:ascii="Arial" w:hAnsi="Arial" w:cs="Arial"/>
        </w:rPr>
      </w:pPr>
      <w:r w:rsidRPr="24B80967">
        <w:rPr>
          <w:rFonts w:ascii="Arial" w:hAnsi="Arial" w:cs="Arial"/>
        </w:rPr>
        <w:t>1.8.2</w:t>
      </w:r>
      <w:r>
        <w:tab/>
      </w:r>
      <w:r w:rsidRPr="24B80967">
        <w:rPr>
          <w:rFonts w:ascii="Arial" w:hAnsi="Arial" w:cs="Arial"/>
        </w:rPr>
        <w:t xml:space="preserve">If the complaint is regarding a decision it should normally be made within 10 </w:t>
      </w:r>
      <w:r>
        <w:tab/>
      </w:r>
      <w:r>
        <w:tab/>
      </w:r>
      <w:r w:rsidRPr="24B80967">
        <w:rPr>
          <w:rFonts w:ascii="Arial" w:hAnsi="Arial" w:cs="Arial"/>
        </w:rPr>
        <w:t>working days of the action. If no action has been taken by the partner</w:t>
      </w:r>
      <w:r w:rsidR="00795ED5" w:rsidRPr="24B80967">
        <w:rPr>
          <w:rFonts w:ascii="Arial" w:hAnsi="Arial" w:cs="Arial"/>
        </w:rPr>
        <w:t xml:space="preserve"> </w:t>
      </w:r>
      <w:r w:rsidRPr="24B80967">
        <w:rPr>
          <w:rFonts w:ascii="Arial" w:hAnsi="Arial" w:cs="Arial"/>
        </w:rPr>
        <w:t xml:space="preserve">institution on </w:t>
      </w:r>
      <w:r>
        <w:tab/>
      </w:r>
      <w:r w:rsidRPr="24B80967">
        <w:rPr>
          <w:rFonts w:ascii="Arial" w:hAnsi="Arial" w:cs="Arial"/>
        </w:rPr>
        <w:t>your application, the complainant can write in at any time.</w:t>
      </w:r>
    </w:p>
    <w:p w14:paraId="77F518C0" w14:textId="69C2A746" w:rsidR="002F6A5F" w:rsidRPr="002B4C0D" w:rsidRDefault="002F6A5F" w:rsidP="24B80967">
      <w:pPr>
        <w:shd w:val="clear" w:color="auto" w:fill="FFFFFF" w:themeFill="background1"/>
        <w:rPr>
          <w:rFonts w:ascii="Arial" w:hAnsi="Arial" w:cs="Arial"/>
        </w:rPr>
      </w:pPr>
      <w:r w:rsidRPr="24B80967">
        <w:rPr>
          <w:rFonts w:ascii="Arial" w:hAnsi="Arial" w:cs="Arial"/>
        </w:rPr>
        <w:t>1.8.3</w:t>
      </w:r>
      <w:r>
        <w:tab/>
      </w:r>
      <w:r w:rsidRPr="24B80967">
        <w:rPr>
          <w:rFonts w:ascii="Arial" w:hAnsi="Arial" w:cs="Arial"/>
        </w:rPr>
        <w:t xml:space="preserve">The Appeal/Complaint Reviewer office will contact the complainant initially to </w:t>
      </w:r>
      <w:r>
        <w:tab/>
      </w:r>
      <w:r>
        <w:tab/>
      </w:r>
      <w:r w:rsidRPr="24B80967">
        <w:rPr>
          <w:rFonts w:ascii="Arial" w:hAnsi="Arial" w:cs="Arial"/>
        </w:rPr>
        <w:t xml:space="preserve">acknowledge receipt. </w:t>
      </w:r>
      <w:r>
        <w:tab/>
      </w:r>
      <w:r w:rsidRPr="24B80967">
        <w:rPr>
          <w:rFonts w:ascii="Arial" w:hAnsi="Arial" w:cs="Arial"/>
        </w:rPr>
        <w:t xml:space="preserve">Partner institutions aims to respond within 15 working </w:t>
      </w:r>
      <w:r>
        <w:tab/>
      </w:r>
      <w:r>
        <w:tab/>
      </w:r>
      <w:r w:rsidRPr="24B80967">
        <w:rPr>
          <w:rFonts w:ascii="Arial" w:hAnsi="Arial" w:cs="Arial"/>
        </w:rPr>
        <w:t xml:space="preserve">days of the acknowledgement.  If it proves impossible to respond within 15 </w:t>
      </w:r>
      <w:r>
        <w:tab/>
      </w:r>
      <w:r>
        <w:tab/>
      </w:r>
      <w:r w:rsidRPr="24B80967">
        <w:rPr>
          <w:rFonts w:ascii="Arial" w:hAnsi="Arial" w:cs="Arial"/>
        </w:rPr>
        <w:t xml:space="preserve">working days, the complainant shall be informed of the time scale for the receipt of a </w:t>
      </w:r>
      <w:r>
        <w:tab/>
      </w:r>
      <w:r w:rsidRPr="24B80967">
        <w:rPr>
          <w:rFonts w:ascii="Arial" w:hAnsi="Arial" w:cs="Arial"/>
        </w:rPr>
        <w:t>full response.</w:t>
      </w:r>
    </w:p>
    <w:p w14:paraId="3F1200C5" w14:textId="7D14A26A" w:rsidR="002F6A5F" w:rsidRPr="002B4C0D" w:rsidRDefault="002F6A5F" w:rsidP="24B80967">
      <w:pPr>
        <w:shd w:val="clear" w:color="auto" w:fill="FFFFFF" w:themeFill="background1"/>
        <w:rPr>
          <w:rFonts w:ascii="Arial" w:hAnsi="Arial" w:cs="Arial"/>
        </w:rPr>
      </w:pPr>
      <w:r w:rsidRPr="002B4C0D">
        <w:rPr>
          <w:rFonts w:ascii="Arial" w:hAnsi="Arial" w:cs="Arial"/>
        </w:rPr>
        <w:tab/>
        <w:t xml:space="preserve">As part of this procedure the Appeal/Complaint Reviewer may request additional </w:t>
      </w:r>
      <w:r w:rsidR="00795ED5">
        <w:rPr>
          <w:rFonts w:ascii="Arial" w:hAnsi="Arial" w:cs="Arial"/>
        </w:rPr>
        <w:tab/>
      </w:r>
      <w:r>
        <w:tab/>
      </w:r>
      <w:r w:rsidRPr="24B80967">
        <w:rPr>
          <w:rFonts w:ascii="Arial" w:hAnsi="Arial" w:cs="Arial"/>
        </w:rPr>
        <w:t>information or seek clarification by email.</w:t>
      </w:r>
    </w:p>
    <w:p w14:paraId="5645F985" w14:textId="33555240" w:rsidR="002F6A5F" w:rsidRPr="002B4C0D" w:rsidRDefault="002F6A5F" w:rsidP="24B80967">
      <w:pPr>
        <w:shd w:val="clear" w:color="auto" w:fill="FFFFFF" w:themeFill="background1"/>
        <w:rPr>
          <w:rFonts w:ascii="Arial" w:hAnsi="Arial" w:cs="Arial"/>
        </w:rPr>
      </w:pPr>
      <w:r w:rsidRPr="002B4C0D">
        <w:rPr>
          <w:rFonts w:ascii="Arial" w:hAnsi="Arial" w:cs="Arial"/>
        </w:rPr>
        <w:tab/>
        <w:t xml:space="preserve">When the Appeal/Complaint Reviewer responds they must confirm </w:t>
      </w:r>
      <w:r w:rsidR="00795ED5">
        <w:rPr>
          <w:rFonts w:ascii="Arial" w:hAnsi="Arial" w:cs="Arial"/>
        </w:rPr>
        <w:t xml:space="preserve">whether </w:t>
      </w:r>
      <w:r w:rsidRPr="002B4C0D">
        <w:rPr>
          <w:rFonts w:ascii="Arial" w:hAnsi="Arial" w:cs="Arial"/>
        </w:rPr>
        <w:t xml:space="preserve">the </w:t>
      </w:r>
      <w:r w:rsidR="00795ED5">
        <w:rPr>
          <w:rFonts w:ascii="Arial" w:hAnsi="Arial" w:cs="Arial"/>
        </w:rPr>
        <w:tab/>
      </w:r>
      <w:r>
        <w:tab/>
      </w:r>
      <w:r>
        <w:rPr>
          <w:rFonts w:ascii="Arial" w:hAnsi="Arial" w:cs="Arial"/>
        </w:rPr>
        <w:t xml:space="preserve">correctly applied. The response will explain the context in which the decision </w:t>
      </w:r>
      <w:r>
        <w:tab/>
      </w:r>
      <w:r>
        <w:tab/>
      </w:r>
      <w:r w:rsidRPr="24B80967">
        <w:rPr>
          <w:rFonts w:ascii="Arial" w:hAnsi="Arial" w:cs="Arial"/>
        </w:rPr>
        <w:t xml:space="preserve">has </w:t>
      </w:r>
      <w:r w:rsidRPr="002B4C0D">
        <w:rPr>
          <w:rFonts w:ascii="Arial" w:hAnsi="Arial" w:cs="Arial"/>
        </w:rPr>
        <w:t xml:space="preserve">made. </w:t>
      </w:r>
      <w:r w:rsidRPr="24B80967">
        <w:rPr>
          <w:rFonts w:ascii="Arial" w:hAnsi="Arial" w:cs="Arial"/>
        </w:rPr>
        <w:t xml:space="preserve">In the event that the complaint is upheld the admissions </w:t>
      </w:r>
      <w:r>
        <w:tab/>
      </w:r>
      <w:r>
        <w:tab/>
      </w:r>
      <w:r w:rsidRPr="24B80967">
        <w:rPr>
          <w:rFonts w:ascii="Arial" w:hAnsi="Arial" w:cs="Arial"/>
        </w:rPr>
        <w:t>Appeal/Complaint Administrator will confirm this along with a proposed remedy.</w:t>
      </w:r>
    </w:p>
    <w:p w14:paraId="30CCF7C3" w14:textId="77777777" w:rsidR="002F6A5F" w:rsidRPr="002B4C0D" w:rsidRDefault="002F6A5F" w:rsidP="002F6A5F">
      <w:pPr>
        <w:shd w:val="clear" w:color="auto" w:fill="FFFFFF"/>
        <w:outlineLvl w:val="3"/>
        <w:rPr>
          <w:rFonts w:ascii="Arial" w:hAnsi="Arial" w:cs="Arial"/>
          <w:b/>
          <w:bCs/>
        </w:rPr>
      </w:pPr>
      <w:r w:rsidRPr="002B4C0D">
        <w:rPr>
          <w:rFonts w:ascii="Arial" w:hAnsi="Arial" w:cs="Arial"/>
          <w:bCs/>
        </w:rPr>
        <w:t>1.9</w:t>
      </w:r>
      <w:r w:rsidRPr="002B4C0D">
        <w:rPr>
          <w:rFonts w:ascii="Arial" w:hAnsi="Arial" w:cs="Arial"/>
          <w:bCs/>
        </w:rPr>
        <w:tab/>
      </w:r>
      <w:r w:rsidRPr="002B4C0D">
        <w:rPr>
          <w:rFonts w:ascii="Arial" w:hAnsi="Arial" w:cs="Arial"/>
          <w:b/>
          <w:bCs/>
        </w:rPr>
        <w:t>Stage 2 Complaints Procedure</w:t>
      </w:r>
    </w:p>
    <w:p w14:paraId="14D7C836" w14:textId="77777777" w:rsidR="002F6A5F" w:rsidRPr="002B4C0D" w:rsidRDefault="002F6A5F" w:rsidP="002F6A5F">
      <w:pPr>
        <w:shd w:val="clear" w:color="auto" w:fill="FFFFFF"/>
        <w:rPr>
          <w:rFonts w:ascii="Arial" w:hAnsi="Arial" w:cs="Arial"/>
        </w:rPr>
      </w:pPr>
      <w:r w:rsidRPr="002B4C0D">
        <w:rPr>
          <w:rFonts w:ascii="Arial" w:hAnsi="Arial" w:cs="Arial"/>
        </w:rPr>
        <w:t>1.9.1</w:t>
      </w:r>
      <w:r w:rsidRPr="002B4C0D">
        <w:rPr>
          <w:rFonts w:ascii="Arial" w:hAnsi="Arial" w:cs="Arial"/>
        </w:rPr>
        <w:tab/>
        <w:t xml:space="preserve">The formal Admissions Complaints Procedure follows the stage one process. </w:t>
      </w:r>
      <w:r w:rsidR="00795ED5">
        <w:rPr>
          <w:rFonts w:ascii="Arial" w:hAnsi="Arial" w:cs="Arial"/>
        </w:rPr>
        <w:t xml:space="preserve"> </w:t>
      </w:r>
      <w:r w:rsidRPr="002B4C0D">
        <w:rPr>
          <w:rFonts w:ascii="Arial" w:hAnsi="Arial" w:cs="Arial"/>
        </w:rPr>
        <w:t>If</w:t>
      </w:r>
      <w:r w:rsidR="00795ED5">
        <w:rPr>
          <w:rFonts w:ascii="Arial" w:hAnsi="Arial" w:cs="Arial"/>
        </w:rPr>
        <w:t xml:space="preserve"> </w:t>
      </w:r>
      <w:r w:rsidRPr="002B4C0D">
        <w:rPr>
          <w:rFonts w:ascii="Arial" w:hAnsi="Arial" w:cs="Arial"/>
        </w:rPr>
        <w:t xml:space="preserve">you </w:t>
      </w:r>
      <w:r w:rsidR="00795ED5">
        <w:rPr>
          <w:rFonts w:ascii="Arial" w:hAnsi="Arial" w:cs="Arial"/>
        </w:rPr>
        <w:tab/>
      </w:r>
      <w:r w:rsidRPr="002B4C0D">
        <w:rPr>
          <w:rFonts w:ascii="Arial" w:hAnsi="Arial" w:cs="Arial"/>
        </w:rPr>
        <w:t>are dissatisfied with the outcome of Stage 1, the formal process will commence.</w:t>
      </w:r>
    </w:p>
    <w:p w14:paraId="6D0A4DD8" w14:textId="77777777" w:rsidR="002F6A5F" w:rsidRPr="002B4C0D" w:rsidRDefault="002F6A5F" w:rsidP="002F6A5F">
      <w:pPr>
        <w:shd w:val="clear" w:color="auto" w:fill="FFFFFF"/>
        <w:rPr>
          <w:rFonts w:ascii="Arial" w:hAnsi="Arial" w:cs="Arial"/>
          <w:b/>
          <w:bCs/>
        </w:rPr>
      </w:pPr>
      <w:r w:rsidRPr="002B4C0D">
        <w:rPr>
          <w:rFonts w:ascii="Arial" w:hAnsi="Arial" w:cs="Arial"/>
          <w:bCs/>
        </w:rPr>
        <w:t>1.10</w:t>
      </w:r>
      <w:r w:rsidRPr="002B4C0D">
        <w:rPr>
          <w:rFonts w:ascii="Arial" w:hAnsi="Arial" w:cs="Arial"/>
          <w:b/>
          <w:bCs/>
        </w:rPr>
        <w:tab/>
        <w:t>Making a Formal Complaint</w:t>
      </w:r>
    </w:p>
    <w:p w14:paraId="59A62927" w14:textId="34BF034A" w:rsidR="002F6A5F" w:rsidRPr="002B4C0D" w:rsidRDefault="002F6A5F" w:rsidP="24B80967">
      <w:pPr>
        <w:shd w:val="clear" w:color="auto" w:fill="FFFFFF" w:themeFill="background1"/>
        <w:rPr>
          <w:rFonts w:ascii="Arial" w:hAnsi="Arial" w:cs="Arial"/>
        </w:rPr>
      </w:pPr>
      <w:r w:rsidRPr="24B80967">
        <w:rPr>
          <w:rFonts w:ascii="Arial" w:hAnsi="Arial" w:cs="Arial"/>
        </w:rPr>
        <w:t>1.10.1</w:t>
      </w:r>
      <w:r>
        <w:tab/>
      </w:r>
      <w:r w:rsidRPr="24B80967">
        <w:rPr>
          <w:rFonts w:ascii="Arial" w:hAnsi="Arial" w:cs="Arial"/>
        </w:rPr>
        <w:t xml:space="preserve">Any applicant who wishes to make a formal complaint about an admissions </w:t>
      </w:r>
      <w:r>
        <w:tab/>
      </w:r>
      <w:r>
        <w:tab/>
      </w:r>
      <w:r w:rsidRPr="24B80967">
        <w:rPr>
          <w:rFonts w:ascii="Arial" w:hAnsi="Arial" w:cs="Arial"/>
        </w:rPr>
        <w:t xml:space="preserve">decision shall be referred to the Appeal/Complaint Administrator or equivalent </w:t>
      </w:r>
      <w:r>
        <w:tab/>
      </w:r>
      <w:r>
        <w:tab/>
      </w:r>
      <w:r w:rsidRPr="24B80967">
        <w:rPr>
          <w:rFonts w:ascii="Arial" w:hAnsi="Arial" w:cs="Arial"/>
        </w:rPr>
        <w:t>from where the Complaints Procedure will be coordinated.</w:t>
      </w:r>
    </w:p>
    <w:p w14:paraId="6893A7E7" w14:textId="77777777" w:rsidR="002F6A5F" w:rsidRPr="002B4C0D" w:rsidRDefault="002F6A5F" w:rsidP="002F6A5F">
      <w:pPr>
        <w:numPr>
          <w:ilvl w:val="2"/>
          <w:numId w:val="2"/>
        </w:numPr>
        <w:shd w:val="clear" w:color="auto" w:fill="FFFFFF"/>
        <w:spacing w:after="0" w:line="240" w:lineRule="auto"/>
        <w:rPr>
          <w:rFonts w:ascii="Arial" w:hAnsi="Arial" w:cs="Arial"/>
        </w:rPr>
      </w:pPr>
      <w:r w:rsidRPr="002B4C0D">
        <w:rPr>
          <w:rFonts w:ascii="Arial" w:hAnsi="Arial" w:cs="Arial"/>
        </w:rPr>
        <w:t>The applicant must write to the Stage Two Appeal/Complaint Reviewer requesting the Admissions Complaints Form.  Partner institutions will not accept complaints from third party or anonymous sources.</w:t>
      </w:r>
    </w:p>
    <w:p w14:paraId="4B99056E" w14:textId="77777777" w:rsidR="00795ED5" w:rsidRDefault="00795ED5" w:rsidP="00795ED5">
      <w:pPr>
        <w:shd w:val="clear" w:color="auto" w:fill="FFFFFF"/>
        <w:spacing w:after="0" w:line="240" w:lineRule="auto"/>
        <w:ind w:left="720"/>
        <w:rPr>
          <w:rFonts w:ascii="Arial" w:hAnsi="Arial" w:cs="Arial"/>
        </w:rPr>
      </w:pPr>
    </w:p>
    <w:p w14:paraId="7475D7B2" w14:textId="77777777" w:rsidR="002F6A5F" w:rsidRPr="002B4C0D" w:rsidRDefault="002F6A5F" w:rsidP="002F6A5F">
      <w:pPr>
        <w:numPr>
          <w:ilvl w:val="2"/>
          <w:numId w:val="2"/>
        </w:numPr>
        <w:shd w:val="clear" w:color="auto" w:fill="FFFFFF"/>
        <w:spacing w:after="0" w:line="240" w:lineRule="auto"/>
        <w:rPr>
          <w:rFonts w:ascii="Arial" w:hAnsi="Arial" w:cs="Arial"/>
        </w:rPr>
      </w:pPr>
      <w:r w:rsidRPr="002B4C0D">
        <w:rPr>
          <w:rFonts w:ascii="Arial" w:hAnsi="Arial" w:cs="Arial"/>
        </w:rPr>
        <w:t>Once the form has been received by the applicant they should complete it and return it to the Appeal/Complaint Administrator within 10 working days from receipt, including supporting evidence where necessary.</w:t>
      </w:r>
    </w:p>
    <w:p w14:paraId="1299C43A" w14:textId="77777777" w:rsidR="002F6A5F" w:rsidRPr="002B4C0D" w:rsidRDefault="002F6A5F" w:rsidP="002F6A5F">
      <w:pPr>
        <w:pStyle w:val="ListParagraph"/>
        <w:rPr>
          <w:rFonts w:ascii="Arial" w:hAnsi="Arial" w:cs="Arial"/>
          <w:sz w:val="22"/>
          <w:szCs w:val="22"/>
        </w:rPr>
      </w:pPr>
    </w:p>
    <w:p w14:paraId="1858AFA9" w14:textId="77777777" w:rsidR="002F6A5F" w:rsidRPr="002B4C0D" w:rsidRDefault="002F6A5F" w:rsidP="002F6A5F">
      <w:pPr>
        <w:numPr>
          <w:ilvl w:val="2"/>
          <w:numId w:val="2"/>
        </w:numPr>
        <w:shd w:val="clear" w:color="auto" w:fill="FFFFFF"/>
        <w:spacing w:after="0" w:line="240" w:lineRule="auto"/>
        <w:rPr>
          <w:rFonts w:ascii="Arial" w:hAnsi="Arial" w:cs="Arial"/>
        </w:rPr>
      </w:pPr>
      <w:r w:rsidRPr="002B4C0D">
        <w:rPr>
          <w:rFonts w:ascii="Arial" w:hAnsi="Arial" w:cs="Arial"/>
        </w:rPr>
        <w:t>All complaints that are received from applicants, are treated confidentially within the partner institution and monitored as appropriate. As part of any investigation, information may need to be shared with other persons or organisations whilst adhering to partner institution Data Protection Policies.</w:t>
      </w:r>
    </w:p>
    <w:p w14:paraId="4DDBEF00" w14:textId="77777777" w:rsidR="002F6A5F" w:rsidRPr="002B4C0D" w:rsidRDefault="002F6A5F" w:rsidP="002F6A5F">
      <w:pPr>
        <w:pStyle w:val="ListParagraph"/>
        <w:rPr>
          <w:rFonts w:ascii="Arial" w:hAnsi="Arial" w:cs="Arial"/>
          <w:sz w:val="22"/>
          <w:szCs w:val="22"/>
        </w:rPr>
      </w:pPr>
    </w:p>
    <w:p w14:paraId="22B98CA9" w14:textId="77777777" w:rsidR="002F6A5F" w:rsidRPr="002B4C0D" w:rsidRDefault="002F6A5F" w:rsidP="002F6A5F">
      <w:pPr>
        <w:numPr>
          <w:ilvl w:val="2"/>
          <w:numId w:val="2"/>
        </w:numPr>
        <w:shd w:val="clear" w:color="auto" w:fill="FFFFFF"/>
        <w:spacing w:after="0" w:line="240" w:lineRule="auto"/>
        <w:rPr>
          <w:rFonts w:ascii="Arial" w:hAnsi="Arial" w:cs="Arial"/>
        </w:rPr>
      </w:pPr>
      <w:r w:rsidRPr="002B4C0D">
        <w:rPr>
          <w:rFonts w:ascii="Arial" w:hAnsi="Arial" w:cs="Arial"/>
        </w:rPr>
        <w:t>Failure on the part of the applicant to produce the requested documentation within a 10 working day period would result in the closure of the case by the Appeal/Complaint Administrator.</w:t>
      </w:r>
    </w:p>
    <w:p w14:paraId="3461D779" w14:textId="77777777" w:rsidR="002F6A5F" w:rsidRPr="002B4C0D" w:rsidRDefault="002F6A5F" w:rsidP="002F6A5F">
      <w:pPr>
        <w:pStyle w:val="ListParagraph"/>
        <w:rPr>
          <w:rFonts w:ascii="Arial" w:hAnsi="Arial" w:cs="Arial"/>
          <w:sz w:val="22"/>
          <w:szCs w:val="22"/>
        </w:rPr>
      </w:pPr>
    </w:p>
    <w:p w14:paraId="26348E6C" w14:textId="77777777" w:rsidR="002F6A5F" w:rsidRPr="002B4C0D" w:rsidRDefault="002F6A5F" w:rsidP="002F6A5F">
      <w:pPr>
        <w:numPr>
          <w:ilvl w:val="1"/>
          <w:numId w:val="2"/>
        </w:numPr>
        <w:shd w:val="clear" w:color="auto" w:fill="FFFFFF"/>
        <w:spacing w:after="0" w:line="240" w:lineRule="auto"/>
        <w:rPr>
          <w:rFonts w:ascii="Arial" w:hAnsi="Arial" w:cs="Arial"/>
          <w:b/>
          <w:bCs/>
        </w:rPr>
      </w:pPr>
      <w:r w:rsidRPr="002B4C0D">
        <w:rPr>
          <w:rFonts w:ascii="Arial" w:hAnsi="Arial" w:cs="Arial"/>
          <w:b/>
          <w:bCs/>
        </w:rPr>
        <w:t>Initial Assessment of Complaint</w:t>
      </w:r>
    </w:p>
    <w:p w14:paraId="3CF2D8B6" w14:textId="77777777" w:rsidR="002F6A5F" w:rsidRPr="002B4C0D" w:rsidRDefault="002F6A5F" w:rsidP="002F6A5F">
      <w:pPr>
        <w:shd w:val="clear" w:color="auto" w:fill="FFFFFF"/>
        <w:rPr>
          <w:rFonts w:ascii="Arial" w:hAnsi="Arial" w:cs="Arial"/>
        </w:rPr>
      </w:pPr>
    </w:p>
    <w:p w14:paraId="4D2F1107" w14:textId="77777777" w:rsidR="002F6A5F" w:rsidRPr="002B4C0D" w:rsidRDefault="002F6A5F" w:rsidP="002F6A5F">
      <w:pPr>
        <w:numPr>
          <w:ilvl w:val="2"/>
          <w:numId w:val="3"/>
        </w:numPr>
        <w:shd w:val="clear" w:color="auto" w:fill="FFFFFF"/>
        <w:spacing w:after="0" w:line="240" w:lineRule="auto"/>
        <w:rPr>
          <w:rFonts w:ascii="Arial" w:hAnsi="Arial" w:cs="Arial"/>
        </w:rPr>
      </w:pPr>
      <w:r w:rsidRPr="002B4C0D">
        <w:rPr>
          <w:rFonts w:ascii="Arial" w:hAnsi="Arial" w:cs="Arial"/>
        </w:rPr>
        <w:t xml:space="preserve">On receipt of the written details from the complainant by the Stage Two Appeal/Complaint Reviewer, an initial assessment of the complaint shall be made. If the matters raised by the complainant concern an academic decision then action will be taken according to paragraphs </w:t>
      </w:r>
      <w:r>
        <w:rPr>
          <w:rFonts w:ascii="Arial" w:hAnsi="Arial" w:cs="Arial"/>
        </w:rPr>
        <w:t>1.12.1 -1.12</w:t>
      </w:r>
      <w:r w:rsidRPr="002B4C0D">
        <w:rPr>
          <w:rFonts w:ascii="Arial" w:hAnsi="Arial" w:cs="Arial"/>
        </w:rPr>
        <w:t xml:space="preserve">.3.  If the matters raised, concern a decision relating to an applicant’s criminal conviction then action will be taken according to </w:t>
      </w:r>
      <w:r w:rsidRPr="005E10C1">
        <w:rPr>
          <w:rFonts w:ascii="Arial" w:hAnsi="Arial" w:cs="Arial"/>
        </w:rPr>
        <w:t>paragraph 1.13.</w:t>
      </w:r>
      <w:r w:rsidRPr="002B4C0D">
        <w:rPr>
          <w:rFonts w:ascii="Arial" w:hAnsi="Arial" w:cs="Arial"/>
        </w:rPr>
        <w:t xml:space="preserve">  If the matters raised concern a decision relating to an applicant’s special educational needs then action will be taken according to </w:t>
      </w:r>
      <w:r w:rsidRPr="005E10C1">
        <w:rPr>
          <w:rFonts w:ascii="Arial" w:hAnsi="Arial" w:cs="Arial"/>
        </w:rPr>
        <w:t>paragraph 1.14.</w:t>
      </w:r>
    </w:p>
    <w:p w14:paraId="0FB78278" w14:textId="77777777" w:rsidR="00795ED5" w:rsidRDefault="00795ED5" w:rsidP="00795ED5">
      <w:pPr>
        <w:shd w:val="clear" w:color="auto" w:fill="FFFFFF"/>
        <w:spacing w:after="0" w:line="240" w:lineRule="auto"/>
        <w:ind w:left="720"/>
        <w:rPr>
          <w:rFonts w:ascii="Arial" w:hAnsi="Arial" w:cs="Arial"/>
        </w:rPr>
      </w:pPr>
    </w:p>
    <w:p w14:paraId="77148116" w14:textId="77777777" w:rsidR="002F6A5F" w:rsidRPr="002B4C0D" w:rsidRDefault="002F6A5F" w:rsidP="002F6A5F">
      <w:pPr>
        <w:numPr>
          <w:ilvl w:val="2"/>
          <w:numId w:val="3"/>
        </w:numPr>
        <w:shd w:val="clear" w:color="auto" w:fill="FFFFFF"/>
        <w:spacing w:after="0" w:line="240" w:lineRule="auto"/>
        <w:rPr>
          <w:rFonts w:ascii="Arial" w:hAnsi="Arial" w:cs="Arial"/>
        </w:rPr>
      </w:pPr>
      <w:r w:rsidRPr="002B4C0D">
        <w:rPr>
          <w:rFonts w:ascii="Arial" w:hAnsi="Arial" w:cs="Arial"/>
        </w:rPr>
        <w:t>The Appeal/Complaint Administrator will contact the complainant to acknowledge the receipt, confirm who will be dealing with the assessment and when the complainant can expect to hear from the outcome. Investigations are undertaken and completed within 15 working days of the receipt. If it is not possible to complete the investigation within 15 working days, you will be contacted giving the reasons why and if possible, a date when we expect the investigation to be completed by.</w:t>
      </w:r>
    </w:p>
    <w:p w14:paraId="1FC39945" w14:textId="77777777" w:rsidR="002F6A5F" w:rsidRPr="002B4C0D" w:rsidRDefault="002F6A5F" w:rsidP="002F6A5F">
      <w:pPr>
        <w:pStyle w:val="ListParagraph"/>
        <w:rPr>
          <w:rFonts w:ascii="Arial" w:hAnsi="Arial" w:cs="Arial"/>
          <w:sz w:val="22"/>
          <w:szCs w:val="22"/>
        </w:rPr>
      </w:pPr>
    </w:p>
    <w:p w14:paraId="166BDBF4" w14:textId="77777777" w:rsidR="002F6A5F" w:rsidRPr="002B4C0D" w:rsidRDefault="002F6A5F" w:rsidP="002F6A5F">
      <w:pPr>
        <w:numPr>
          <w:ilvl w:val="2"/>
          <w:numId w:val="3"/>
        </w:numPr>
        <w:shd w:val="clear" w:color="auto" w:fill="FFFFFF"/>
        <w:spacing w:after="0" w:line="240" w:lineRule="auto"/>
        <w:rPr>
          <w:rFonts w:ascii="Arial" w:hAnsi="Arial" w:cs="Arial"/>
        </w:rPr>
      </w:pPr>
      <w:r w:rsidRPr="002B4C0D">
        <w:rPr>
          <w:rFonts w:ascii="Arial" w:hAnsi="Arial" w:cs="Arial"/>
        </w:rPr>
        <w:t>In certain circumstances further information may be requested in order that a decision can be reached and which may result in extending the timeframe outlined above.</w:t>
      </w:r>
    </w:p>
    <w:p w14:paraId="0562CB0E" w14:textId="77777777" w:rsidR="002F6A5F" w:rsidRPr="002B4C0D" w:rsidRDefault="002F6A5F" w:rsidP="002F6A5F">
      <w:pPr>
        <w:pStyle w:val="ListParagraph"/>
        <w:rPr>
          <w:rFonts w:ascii="Arial" w:hAnsi="Arial" w:cs="Arial"/>
          <w:sz w:val="22"/>
          <w:szCs w:val="22"/>
        </w:rPr>
      </w:pPr>
    </w:p>
    <w:p w14:paraId="516C62E6" w14:textId="77777777" w:rsidR="002F6A5F" w:rsidRPr="002B4C0D" w:rsidRDefault="002F6A5F" w:rsidP="002F6A5F">
      <w:pPr>
        <w:numPr>
          <w:ilvl w:val="1"/>
          <w:numId w:val="3"/>
        </w:numPr>
        <w:shd w:val="clear" w:color="auto" w:fill="FFFFFF"/>
        <w:spacing w:after="0" w:line="240" w:lineRule="auto"/>
        <w:rPr>
          <w:rFonts w:ascii="Arial" w:hAnsi="Arial" w:cs="Arial"/>
          <w:b/>
          <w:bCs/>
        </w:rPr>
      </w:pPr>
      <w:r w:rsidRPr="002B4C0D">
        <w:rPr>
          <w:rFonts w:ascii="Arial" w:hAnsi="Arial" w:cs="Arial"/>
          <w:b/>
          <w:bCs/>
        </w:rPr>
        <w:t>Academic decisions</w:t>
      </w:r>
    </w:p>
    <w:p w14:paraId="34CE0A41" w14:textId="77777777" w:rsidR="002F6A5F" w:rsidRPr="002B4C0D" w:rsidRDefault="002F6A5F" w:rsidP="002F6A5F">
      <w:pPr>
        <w:shd w:val="clear" w:color="auto" w:fill="FFFFFF"/>
        <w:ind w:left="480"/>
        <w:rPr>
          <w:rFonts w:ascii="Arial" w:hAnsi="Arial" w:cs="Arial"/>
        </w:rPr>
      </w:pPr>
    </w:p>
    <w:p w14:paraId="66685BEF" w14:textId="77777777" w:rsidR="002F6A5F" w:rsidRPr="002B4C0D" w:rsidRDefault="002F6A5F" w:rsidP="002F6A5F">
      <w:pPr>
        <w:numPr>
          <w:ilvl w:val="2"/>
          <w:numId w:val="3"/>
        </w:numPr>
        <w:shd w:val="clear" w:color="auto" w:fill="FFFFFF"/>
        <w:spacing w:after="0" w:line="240" w:lineRule="auto"/>
        <w:rPr>
          <w:rFonts w:ascii="Arial" w:hAnsi="Arial" w:cs="Arial"/>
        </w:rPr>
      </w:pPr>
      <w:r w:rsidRPr="002B4C0D">
        <w:rPr>
          <w:rFonts w:ascii="Arial" w:hAnsi="Arial" w:cs="Arial"/>
        </w:rPr>
        <w:t>On receipt of the written details from the applicant by the Stage Two Appeal/Complaint Reviewer, an initial assessment of the complaint shall be made.  The assessment will be conducted by the Stage Two Appeal/Complaint Reviewer supported by the Appeal/Complaint Administrator.  An initial decision will be taken on whether the complainant has a substantive case that should be progressed through investigation.  If the initial assessment finds that there is no substantive case then the complaint should be rejected and the complainant informed of the decision with reasons for the judgment, which shall be final.</w:t>
      </w:r>
    </w:p>
    <w:p w14:paraId="62EBF3C5" w14:textId="77777777" w:rsidR="00795ED5" w:rsidRDefault="00795ED5" w:rsidP="00795ED5">
      <w:pPr>
        <w:shd w:val="clear" w:color="auto" w:fill="FFFFFF"/>
        <w:spacing w:after="0" w:line="240" w:lineRule="auto"/>
        <w:ind w:left="720"/>
        <w:rPr>
          <w:rFonts w:ascii="Arial" w:hAnsi="Arial" w:cs="Arial"/>
        </w:rPr>
      </w:pPr>
    </w:p>
    <w:p w14:paraId="404C1537" w14:textId="77777777" w:rsidR="002F6A5F" w:rsidRPr="002B4C0D" w:rsidRDefault="002F6A5F" w:rsidP="002F6A5F">
      <w:pPr>
        <w:numPr>
          <w:ilvl w:val="2"/>
          <w:numId w:val="3"/>
        </w:numPr>
        <w:shd w:val="clear" w:color="auto" w:fill="FFFFFF"/>
        <w:spacing w:after="0" w:line="240" w:lineRule="auto"/>
        <w:rPr>
          <w:rFonts w:ascii="Arial" w:hAnsi="Arial" w:cs="Arial"/>
        </w:rPr>
      </w:pPr>
      <w:r w:rsidRPr="002B4C0D">
        <w:rPr>
          <w:rFonts w:ascii="Arial" w:hAnsi="Arial" w:cs="Arial"/>
        </w:rPr>
        <w:t>If the initial assessment determines that there is a substantive case to be investigated then the Stage Two Appeal/Complaint Reviewer will be required to produce a written response to the complaint with supporting evidence.</w:t>
      </w:r>
    </w:p>
    <w:p w14:paraId="6D98A12B" w14:textId="77777777" w:rsidR="002F6A5F" w:rsidRPr="002B4C0D" w:rsidRDefault="002F6A5F" w:rsidP="002F6A5F">
      <w:pPr>
        <w:pStyle w:val="ListParagraph"/>
        <w:rPr>
          <w:rFonts w:ascii="Arial" w:hAnsi="Arial" w:cs="Arial"/>
          <w:sz w:val="22"/>
          <w:szCs w:val="22"/>
        </w:rPr>
      </w:pPr>
    </w:p>
    <w:p w14:paraId="25EBB12A" w14:textId="77777777" w:rsidR="002F6A5F" w:rsidRPr="002B4C0D" w:rsidRDefault="002F6A5F" w:rsidP="002F6A5F">
      <w:pPr>
        <w:numPr>
          <w:ilvl w:val="2"/>
          <w:numId w:val="3"/>
        </w:numPr>
        <w:shd w:val="clear" w:color="auto" w:fill="FFFFFF"/>
        <w:spacing w:after="0" w:line="240" w:lineRule="auto"/>
        <w:rPr>
          <w:rFonts w:ascii="Arial" w:hAnsi="Arial" w:cs="Arial"/>
        </w:rPr>
      </w:pPr>
      <w:r w:rsidRPr="002B4C0D">
        <w:rPr>
          <w:rFonts w:ascii="Arial" w:hAnsi="Arial" w:cs="Arial"/>
        </w:rPr>
        <w:t>The Stage Two Appeal/Complaint Reviewer will respond to the complainant in writing with details of the findings indicating the outcome, and if the complaint is upheld, what the remedy will be. The decision will be final.</w:t>
      </w:r>
    </w:p>
    <w:p w14:paraId="2946DB82" w14:textId="77777777" w:rsidR="002F6A5F" w:rsidRPr="002B4C0D" w:rsidRDefault="002F6A5F" w:rsidP="002F6A5F">
      <w:pPr>
        <w:shd w:val="clear" w:color="auto" w:fill="FFFFFF"/>
        <w:rPr>
          <w:rFonts w:ascii="Arial" w:hAnsi="Arial" w:cs="Arial"/>
        </w:rPr>
      </w:pPr>
    </w:p>
    <w:p w14:paraId="15A11792" w14:textId="7785C487" w:rsidR="002F6A5F" w:rsidRPr="002B4C0D" w:rsidRDefault="50C8601C" w:rsidP="00DB2784">
      <w:pPr>
        <w:shd w:val="clear" w:color="auto" w:fill="FFFFFF" w:themeFill="background1"/>
        <w:spacing w:after="0" w:line="240" w:lineRule="auto"/>
        <w:outlineLvl w:val="3"/>
        <w:rPr>
          <w:rFonts w:ascii="Arial" w:hAnsi="Arial" w:cs="Arial"/>
          <w:b/>
          <w:bCs/>
        </w:rPr>
      </w:pPr>
      <w:r w:rsidRPr="002B4C0D">
        <w:rPr>
          <w:rFonts w:ascii="Arial" w:hAnsi="Arial" w:cs="Arial"/>
          <w:b/>
          <w:bCs/>
        </w:rPr>
        <w:t xml:space="preserve">1.13 </w:t>
      </w:r>
      <w:r w:rsidR="002F6A5F">
        <w:tab/>
      </w:r>
      <w:r w:rsidR="002F6A5F" w:rsidRPr="002B4C0D">
        <w:rPr>
          <w:rFonts w:ascii="Arial" w:hAnsi="Arial" w:cs="Arial"/>
          <w:b/>
          <w:bCs/>
        </w:rPr>
        <w:t>Decisions Concerning Criminal Convictions</w:t>
      </w:r>
    </w:p>
    <w:p w14:paraId="5997CC1D" w14:textId="77777777" w:rsidR="002F6A5F" w:rsidRPr="002B4C0D" w:rsidRDefault="002F6A5F" w:rsidP="002F6A5F">
      <w:pPr>
        <w:shd w:val="clear" w:color="auto" w:fill="FFFFFF"/>
        <w:outlineLvl w:val="3"/>
        <w:rPr>
          <w:rFonts w:ascii="Arial" w:hAnsi="Arial" w:cs="Arial"/>
        </w:rPr>
      </w:pPr>
    </w:p>
    <w:p w14:paraId="3B57974E" w14:textId="4141651D" w:rsidR="002F6A5F" w:rsidRPr="002B4C0D" w:rsidRDefault="002F6A5F" w:rsidP="24B80967">
      <w:pPr>
        <w:shd w:val="clear" w:color="auto" w:fill="FFFFFF" w:themeFill="background1"/>
        <w:outlineLvl w:val="3"/>
        <w:rPr>
          <w:rFonts w:ascii="Arial" w:hAnsi="Arial" w:cs="Arial"/>
        </w:rPr>
      </w:pPr>
      <w:r w:rsidRPr="24B80967">
        <w:rPr>
          <w:rFonts w:ascii="Arial" w:hAnsi="Arial" w:cs="Arial"/>
        </w:rPr>
        <w:t>1.13.1</w:t>
      </w:r>
      <w:r>
        <w:tab/>
      </w:r>
      <w:r w:rsidRPr="24B80967">
        <w:rPr>
          <w:rFonts w:ascii="Arial" w:hAnsi="Arial" w:cs="Arial"/>
        </w:rPr>
        <w:t xml:space="preserve">In the case where a decision to reject an applicant has concerned a criminal </w:t>
      </w:r>
      <w:r>
        <w:tab/>
      </w:r>
      <w:r>
        <w:tab/>
      </w:r>
      <w:r w:rsidRPr="24B80967">
        <w:rPr>
          <w:rFonts w:ascii="Arial" w:hAnsi="Arial" w:cs="Arial"/>
        </w:rPr>
        <w:t xml:space="preserve">conviction, a formal route exists whereby an applicant rejected following an </w:t>
      </w:r>
      <w:r>
        <w:tab/>
      </w:r>
      <w:r>
        <w:tab/>
      </w:r>
      <w:r w:rsidRPr="24B80967">
        <w:rPr>
          <w:rFonts w:ascii="Arial" w:hAnsi="Arial" w:cs="Arial"/>
        </w:rPr>
        <w:t>assessment of</w:t>
      </w:r>
      <w:r w:rsidR="65B124FF" w:rsidRPr="24B80967">
        <w:rPr>
          <w:rFonts w:ascii="Arial" w:hAnsi="Arial" w:cs="Arial"/>
        </w:rPr>
        <w:t xml:space="preserve"> their</w:t>
      </w:r>
      <w:r w:rsidRPr="24B80967">
        <w:rPr>
          <w:rFonts w:ascii="Arial" w:hAnsi="Arial" w:cs="Arial"/>
        </w:rPr>
        <w:t xml:space="preserve"> convictions can apply to the Head of the Institution for a </w:t>
      </w:r>
      <w:r>
        <w:tab/>
      </w:r>
      <w:r>
        <w:tab/>
      </w:r>
      <w:r w:rsidRPr="24B80967">
        <w:rPr>
          <w:rFonts w:ascii="Arial" w:hAnsi="Arial" w:cs="Arial"/>
        </w:rPr>
        <w:t xml:space="preserve">review </w:t>
      </w:r>
      <w:r>
        <w:tab/>
      </w:r>
      <w:r w:rsidRPr="24B80967">
        <w:rPr>
          <w:rFonts w:ascii="Arial" w:hAnsi="Arial" w:cs="Arial"/>
        </w:rPr>
        <w:t xml:space="preserve">on the grounds of procedural irregularity, prejudice or bias, or extenuating </w:t>
      </w:r>
      <w:r>
        <w:tab/>
      </w:r>
      <w:r>
        <w:tab/>
      </w:r>
      <w:r w:rsidRPr="24B80967">
        <w:rPr>
          <w:rFonts w:ascii="Arial" w:hAnsi="Arial" w:cs="Arial"/>
        </w:rPr>
        <w:t>circumstances. The decision of the Head of the Institution is final.</w:t>
      </w:r>
    </w:p>
    <w:p w14:paraId="1420147F" w14:textId="77777777" w:rsidR="002F6A5F" w:rsidRPr="002B4C0D" w:rsidRDefault="002F6A5F" w:rsidP="002F6A5F">
      <w:pPr>
        <w:shd w:val="clear" w:color="auto" w:fill="FFFFFF"/>
        <w:outlineLvl w:val="3"/>
        <w:rPr>
          <w:rFonts w:ascii="Arial" w:hAnsi="Arial" w:cs="Arial"/>
          <w:b/>
          <w:bCs/>
        </w:rPr>
      </w:pPr>
      <w:r w:rsidRPr="002B4C0D">
        <w:rPr>
          <w:rFonts w:ascii="Arial" w:hAnsi="Arial" w:cs="Arial"/>
          <w:bCs/>
        </w:rPr>
        <w:t>1.14</w:t>
      </w:r>
      <w:r w:rsidRPr="002B4C0D">
        <w:rPr>
          <w:rFonts w:ascii="Arial" w:hAnsi="Arial" w:cs="Arial"/>
          <w:b/>
          <w:bCs/>
        </w:rPr>
        <w:tab/>
        <w:t>Decisions Concerning Disability or Special Educational Needs</w:t>
      </w:r>
    </w:p>
    <w:p w14:paraId="51D21592" w14:textId="506E7A04" w:rsidR="002F6A5F" w:rsidRPr="002B4C0D" w:rsidRDefault="002F6A5F" w:rsidP="24B80967">
      <w:pPr>
        <w:shd w:val="clear" w:color="auto" w:fill="FFFFFF" w:themeFill="background1"/>
        <w:outlineLvl w:val="3"/>
        <w:rPr>
          <w:rFonts w:ascii="Arial" w:hAnsi="Arial" w:cs="Arial"/>
          <w:b/>
          <w:bCs/>
        </w:rPr>
      </w:pPr>
      <w:r w:rsidRPr="24B80967">
        <w:rPr>
          <w:rFonts w:ascii="Arial" w:hAnsi="Arial" w:cs="Arial"/>
        </w:rPr>
        <w:t>1.14.1</w:t>
      </w:r>
      <w:r>
        <w:tab/>
      </w:r>
      <w:r w:rsidRPr="24B80967">
        <w:rPr>
          <w:rFonts w:ascii="Arial" w:hAnsi="Arial" w:cs="Arial"/>
        </w:rPr>
        <w:t xml:space="preserve">In the case where the partner institution has not been able to offer a place to an </w:t>
      </w:r>
      <w:r>
        <w:tab/>
      </w:r>
      <w:r>
        <w:tab/>
      </w:r>
      <w:r w:rsidRPr="24B80967">
        <w:rPr>
          <w:rFonts w:ascii="Arial" w:hAnsi="Arial" w:cs="Arial"/>
        </w:rPr>
        <w:t xml:space="preserve">applicant following an assessment of support needs, a formal route exists </w:t>
      </w:r>
      <w:r>
        <w:tab/>
      </w:r>
      <w:r>
        <w:tab/>
      </w:r>
      <w:r w:rsidRPr="24B80967">
        <w:rPr>
          <w:rFonts w:ascii="Arial" w:hAnsi="Arial" w:cs="Arial"/>
        </w:rPr>
        <w:t xml:space="preserve">whereby an applicant can apply to the Head of the Institution for a review on the </w:t>
      </w:r>
      <w:r>
        <w:tab/>
      </w:r>
      <w:r>
        <w:tab/>
      </w:r>
      <w:r w:rsidRPr="24B80967">
        <w:rPr>
          <w:rFonts w:ascii="Arial" w:hAnsi="Arial" w:cs="Arial"/>
        </w:rPr>
        <w:t xml:space="preserve">grounds of procedural irregularity, prejudice or bias, or extenuating circumstances. </w:t>
      </w:r>
      <w:r>
        <w:tab/>
      </w:r>
      <w:r w:rsidRPr="24B80967">
        <w:rPr>
          <w:rFonts w:ascii="Arial" w:hAnsi="Arial" w:cs="Arial"/>
        </w:rPr>
        <w:t>The decision of the Head of the Institution is final.</w:t>
      </w:r>
    </w:p>
    <w:p w14:paraId="110FFD37" w14:textId="77777777" w:rsidR="002F6A5F" w:rsidRPr="002B4C0D" w:rsidRDefault="002F6A5F" w:rsidP="002F6A5F">
      <w:pPr>
        <w:rPr>
          <w:rFonts w:ascii="Arial" w:hAnsi="Arial" w:cs="Arial"/>
        </w:rPr>
        <w:sectPr w:rsidR="002F6A5F" w:rsidRPr="002B4C0D" w:rsidSect="002F6A5F">
          <w:footerReference w:type="default" r:id="rId13"/>
          <w:footerReference w:type="first" r:id="rId14"/>
          <w:pgSz w:w="11906" w:h="16838"/>
          <w:pgMar w:top="1440" w:right="1440" w:bottom="1440" w:left="1440" w:header="708" w:footer="708" w:gutter="0"/>
          <w:cols w:space="708"/>
          <w:titlePg/>
          <w:docGrid w:linePitch="360"/>
        </w:sectPr>
      </w:pPr>
    </w:p>
    <w:p w14:paraId="30489A8B" w14:textId="77777777" w:rsidR="002F6A5F" w:rsidRPr="002B4C0D" w:rsidRDefault="002F6A5F" w:rsidP="002F6A5F">
      <w:pPr>
        <w:pStyle w:val="Default"/>
        <w:jc w:val="right"/>
        <w:rPr>
          <w:b/>
          <w:bCs/>
          <w:color w:val="auto"/>
          <w:sz w:val="23"/>
          <w:szCs w:val="23"/>
        </w:rPr>
      </w:pPr>
      <w:r w:rsidRPr="002B4C0D">
        <w:rPr>
          <w:b/>
          <w:bCs/>
          <w:color w:val="auto"/>
          <w:sz w:val="23"/>
          <w:szCs w:val="23"/>
        </w:rPr>
        <w:t xml:space="preserve">APPENDIX A </w:t>
      </w:r>
    </w:p>
    <w:p w14:paraId="6B699379" w14:textId="77777777" w:rsidR="002F6A5F" w:rsidRPr="002B4C0D" w:rsidRDefault="002F6A5F" w:rsidP="002F6A5F">
      <w:pPr>
        <w:pStyle w:val="Default"/>
        <w:rPr>
          <w:b/>
          <w:bCs/>
          <w:color w:val="auto"/>
          <w:sz w:val="23"/>
          <w:szCs w:val="23"/>
        </w:rPr>
      </w:pPr>
    </w:p>
    <w:p w14:paraId="7D8CFA11" w14:textId="77777777" w:rsidR="002F6A5F" w:rsidRPr="002B4C0D" w:rsidRDefault="002F6A5F" w:rsidP="002F6A5F">
      <w:pPr>
        <w:jc w:val="center"/>
        <w:rPr>
          <w:rFonts w:ascii="Arial" w:hAnsi="Arial" w:cs="Arial"/>
          <w:b/>
          <w:bCs/>
        </w:rPr>
      </w:pPr>
      <w:r w:rsidRPr="002B4C0D">
        <w:rPr>
          <w:rFonts w:ascii="Arial" w:hAnsi="Arial" w:cs="Arial"/>
          <w:b/>
          <w:bCs/>
        </w:rPr>
        <w:t xml:space="preserve">Staff at Partner Institutions involved in </w:t>
      </w:r>
      <w:r w:rsidRPr="002B4C0D">
        <w:rPr>
          <w:rFonts w:ascii="Arial" w:hAnsi="Arial" w:cs="Arial"/>
          <w:b/>
        </w:rPr>
        <w:t>Recruitment, Selection and Admissions Appeals and Complaints</w:t>
      </w:r>
    </w:p>
    <w:p w14:paraId="3FE9F23F" w14:textId="77777777" w:rsidR="002F6A5F" w:rsidRPr="002B4C0D" w:rsidRDefault="002F6A5F" w:rsidP="002F6A5F">
      <w:pPr>
        <w:pStyle w:val="Default"/>
        <w:rPr>
          <w:b/>
          <w:bCs/>
          <w:color w:val="auto"/>
          <w:sz w:val="22"/>
          <w:szCs w:val="22"/>
        </w:rPr>
      </w:pPr>
    </w:p>
    <w:p w14:paraId="6BB9E253" w14:textId="77777777" w:rsidR="002F6A5F" w:rsidRPr="002B4C0D" w:rsidRDefault="002F6A5F" w:rsidP="002F6A5F">
      <w:pPr>
        <w:pStyle w:val="Default"/>
        <w:rPr>
          <w:color w:val="auto"/>
          <w:sz w:val="22"/>
          <w:szCs w:val="22"/>
        </w:rPr>
      </w:pPr>
    </w:p>
    <w:p w14:paraId="162C2533" w14:textId="0293E885" w:rsidR="098AE10C" w:rsidRDefault="098AE10C" w:rsidP="24B80967">
      <w:pPr>
        <w:pStyle w:val="Default"/>
        <w:rPr>
          <w:b/>
          <w:bCs/>
          <w:color w:val="auto"/>
          <w:sz w:val="22"/>
          <w:szCs w:val="22"/>
        </w:rPr>
      </w:pPr>
      <w:r w:rsidRPr="05E07B6D">
        <w:rPr>
          <w:b/>
          <w:bCs/>
          <w:color w:val="auto"/>
          <w:sz w:val="22"/>
          <w:szCs w:val="22"/>
        </w:rPr>
        <w:t>East Sussex College Group</w:t>
      </w:r>
    </w:p>
    <w:p w14:paraId="17131B66" w14:textId="1F376839" w:rsidR="24B80967" w:rsidRDefault="24B80967" w:rsidP="24B80967">
      <w:pPr>
        <w:pStyle w:val="Default"/>
        <w:rPr>
          <w:b/>
          <w:bCs/>
          <w:color w:val="auto"/>
          <w:sz w:val="22"/>
          <w:szCs w:val="22"/>
        </w:rPr>
      </w:pPr>
    </w:p>
    <w:p w14:paraId="450AD34B" w14:textId="795FEC2A" w:rsidR="4CB26431" w:rsidRDefault="4CB26431" w:rsidP="05E07B6D">
      <w:pPr>
        <w:pStyle w:val="Default"/>
        <w:rPr>
          <w:color w:val="auto"/>
          <w:sz w:val="22"/>
          <w:szCs w:val="22"/>
        </w:rPr>
      </w:pPr>
      <w:r w:rsidRPr="05E07B6D">
        <w:rPr>
          <w:color w:val="auto"/>
          <w:sz w:val="22"/>
          <w:szCs w:val="22"/>
        </w:rPr>
        <w:t>Head of the Institution: CEO &amp; Principal</w:t>
      </w:r>
    </w:p>
    <w:p w14:paraId="63B4BE56" w14:textId="5F37F440" w:rsidR="4CB26431" w:rsidRDefault="4CB26431" w:rsidP="05E07B6D">
      <w:pPr>
        <w:pStyle w:val="Default"/>
        <w:rPr>
          <w:color w:val="auto"/>
          <w:sz w:val="22"/>
          <w:szCs w:val="22"/>
        </w:rPr>
      </w:pPr>
      <w:r w:rsidRPr="05E07B6D">
        <w:rPr>
          <w:color w:val="auto"/>
          <w:sz w:val="22"/>
          <w:szCs w:val="22"/>
        </w:rPr>
        <w:t>Stage Two Appeal/Complaint Reviewer: Vice Principal Student Experience</w:t>
      </w:r>
    </w:p>
    <w:p w14:paraId="7C72C4BB" w14:textId="09CE486D" w:rsidR="4CB26431" w:rsidRDefault="4CB26431" w:rsidP="05E07B6D">
      <w:pPr>
        <w:pStyle w:val="Default"/>
        <w:rPr>
          <w:color w:val="auto"/>
          <w:sz w:val="22"/>
          <w:szCs w:val="22"/>
        </w:rPr>
      </w:pPr>
      <w:r w:rsidRPr="05E07B6D">
        <w:rPr>
          <w:color w:val="auto"/>
          <w:sz w:val="22"/>
          <w:szCs w:val="22"/>
        </w:rPr>
        <w:t xml:space="preserve">Appeal/Complaint Reviewer: </w:t>
      </w:r>
      <w:r w:rsidR="04F0B2FF" w:rsidRPr="05E07B6D">
        <w:rPr>
          <w:color w:val="auto"/>
          <w:sz w:val="22"/>
          <w:szCs w:val="22"/>
        </w:rPr>
        <w:t>Head of HE &amp; Partnership Manager</w:t>
      </w:r>
    </w:p>
    <w:p w14:paraId="2649FCA2" w14:textId="26A5A00D" w:rsidR="4CB26431" w:rsidRDefault="4CB26431" w:rsidP="05E07B6D">
      <w:pPr>
        <w:pStyle w:val="Default"/>
        <w:rPr>
          <w:sz w:val="22"/>
          <w:szCs w:val="22"/>
        </w:rPr>
      </w:pPr>
      <w:r w:rsidRPr="05E07B6D">
        <w:rPr>
          <w:color w:val="auto"/>
          <w:sz w:val="22"/>
          <w:szCs w:val="22"/>
        </w:rPr>
        <w:t xml:space="preserve">Appeal/Complaint Administrator: </w:t>
      </w:r>
      <w:r w:rsidR="61C39BF7" w:rsidRPr="05E07B6D">
        <w:rPr>
          <w:sz w:val="22"/>
          <w:szCs w:val="22"/>
        </w:rPr>
        <w:t>HE Administrator</w:t>
      </w:r>
    </w:p>
    <w:p w14:paraId="443403D9" w14:textId="0C4DE946" w:rsidR="05E07B6D" w:rsidRDefault="05E07B6D" w:rsidP="05E07B6D">
      <w:pPr>
        <w:pStyle w:val="Default"/>
        <w:rPr>
          <w:b/>
          <w:bCs/>
          <w:color w:val="auto"/>
          <w:sz w:val="22"/>
          <w:szCs w:val="22"/>
        </w:rPr>
      </w:pPr>
    </w:p>
    <w:p w14:paraId="5A44ACEB" w14:textId="299682D0" w:rsidR="002F6A5F" w:rsidRPr="002B4C0D" w:rsidRDefault="00F510C0" w:rsidP="002F6A5F">
      <w:pPr>
        <w:pStyle w:val="Default"/>
        <w:rPr>
          <w:b/>
          <w:color w:val="auto"/>
          <w:sz w:val="22"/>
          <w:szCs w:val="22"/>
        </w:rPr>
      </w:pPr>
      <w:r>
        <w:rPr>
          <w:b/>
          <w:color w:val="auto"/>
          <w:sz w:val="22"/>
          <w:szCs w:val="22"/>
        </w:rPr>
        <w:t>University of East Anglia International Study</w:t>
      </w:r>
      <w:r w:rsidR="0036593A">
        <w:rPr>
          <w:b/>
          <w:color w:val="auto"/>
          <w:sz w:val="22"/>
          <w:szCs w:val="22"/>
        </w:rPr>
        <w:t xml:space="preserve"> Centre</w:t>
      </w:r>
    </w:p>
    <w:p w14:paraId="23DE523C" w14:textId="77777777" w:rsidR="002F6A5F" w:rsidRPr="002B4C0D" w:rsidRDefault="002F6A5F" w:rsidP="002F6A5F">
      <w:pPr>
        <w:pStyle w:val="Default"/>
        <w:rPr>
          <w:b/>
          <w:color w:val="auto"/>
          <w:sz w:val="22"/>
          <w:szCs w:val="22"/>
        </w:rPr>
      </w:pPr>
    </w:p>
    <w:p w14:paraId="2D9C1DA6" w14:textId="77777777" w:rsidR="002F6A5F" w:rsidRPr="002B4C0D" w:rsidRDefault="002F6A5F" w:rsidP="002F6A5F">
      <w:pPr>
        <w:pStyle w:val="Default"/>
        <w:rPr>
          <w:color w:val="auto"/>
          <w:sz w:val="22"/>
          <w:szCs w:val="22"/>
        </w:rPr>
      </w:pPr>
      <w:r w:rsidRPr="002B4C0D">
        <w:rPr>
          <w:color w:val="auto"/>
          <w:sz w:val="22"/>
          <w:szCs w:val="22"/>
        </w:rPr>
        <w:t>Head of the Institution – Centre Director</w:t>
      </w:r>
    </w:p>
    <w:p w14:paraId="2AFAABBE" w14:textId="77777777" w:rsidR="002F6A5F" w:rsidRPr="002B4C0D" w:rsidRDefault="002F6A5F" w:rsidP="002F6A5F">
      <w:pPr>
        <w:pStyle w:val="Default"/>
        <w:rPr>
          <w:color w:val="auto"/>
          <w:sz w:val="22"/>
          <w:szCs w:val="22"/>
        </w:rPr>
      </w:pPr>
      <w:r w:rsidRPr="002B4C0D">
        <w:rPr>
          <w:color w:val="auto"/>
          <w:sz w:val="22"/>
          <w:szCs w:val="22"/>
        </w:rPr>
        <w:t>Stage Two Appeal/Complaint Reviewer – Academic Director</w:t>
      </w:r>
    </w:p>
    <w:p w14:paraId="26253FC4" w14:textId="7A2A57D8" w:rsidR="002F6A5F" w:rsidRPr="002B4C0D" w:rsidRDefault="002F6A5F" w:rsidP="002F6A5F">
      <w:pPr>
        <w:pStyle w:val="Default"/>
        <w:rPr>
          <w:color w:val="auto"/>
          <w:sz w:val="22"/>
          <w:szCs w:val="22"/>
        </w:rPr>
      </w:pPr>
      <w:r w:rsidRPr="002B4C0D">
        <w:rPr>
          <w:color w:val="auto"/>
          <w:sz w:val="22"/>
          <w:szCs w:val="22"/>
        </w:rPr>
        <w:t xml:space="preserve">Appeal/Complaint Reviewer – </w:t>
      </w:r>
      <w:r w:rsidR="0036593A">
        <w:rPr>
          <w:color w:val="auto"/>
          <w:sz w:val="22"/>
          <w:szCs w:val="22"/>
        </w:rPr>
        <w:t>Director of Support Services</w:t>
      </w:r>
    </w:p>
    <w:p w14:paraId="22FD3211" w14:textId="77777777" w:rsidR="002F6A5F" w:rsidRPr="002B4C0D" w:rsidRDefault="002F6A5F" w:rsidP="002F6A5F">
      <w:pPr>
        <w:pStyle w:val="Default"/>
        <w:rPr>
          <w:color w:val="auto"/>
          <w:sz w:val="22"/>
          <w:szCs w:val="22"/>
        </w:rPr>
      </w:pPr>
      <w:r w:rsidRPr="002B4C0D">
        <w:rPr>
          <w:color w:val="auto"/>
          <w:sz w:val="22"/>
          <w:szCs w:val="22"/>
        </w:rPr>
        <w:t>Appeal/Complaint Administrator – Admissions Officer</w:t>
      </w:r>
    </w:p>
    <w:p w14:paraId="52E56223" w14:textId="77777777" w:rsidR="002F6A5F" w:rsidRPr="002B4C0D" w:rsidRDefault="002F6A5F" w:rsidP="002F6A5F">
      <w:pPr>
        <w:pStyle w:val="Default"/>
        <w:rPr>
          <w:color w:val="auto"/>
          <w:sz w:val="22"/>
          <w:szCs w:val="22"/>
        </w:rPr>
      </w:pPr>
    </w:p>
    <w:p w14:paraId="0CF03E3F" w14:textId="77777777" w:rsidR="002F6A5F" w:rsidRPr="002B4C0D" w:rsidRDefault="002F6A5F" w:rsidP="002F6A5F">
      <w:pPr>
        <w:pStyle w:val="Default"/>
        <w:rPr>
          <w:b/>
          <w:color w:val="auto"/>
          <w:sz w:val="22"/>
          <w:szCs w:val="22"/>
        </w:rPr>
      </w:pPr>
      <w:r w:rsidRPr="002B4C0D">
        <w:rPr>
          <w:b/>
          <w:color w:val="auto"/>
          <w:sz w:val="22"/>
          <w:szCs w:val="22"/>
        </w:rPr>
        <w:t>Mountview Academy of Theatre Arts</w:t>
      </w:r>
    </w:p>
    <w:p w14:paraId="07547A01" w14:textId="77777777" w:rsidR="002F6A5F" w:rsidRPr="002B4C0D" w:rsidRDefault="002F6A5F" w:rsidP="002F6A5F">
      <w:pPr>
        <w:pStyle w:val="Default"/>
        <w:rPr>
          <w:b/>
          <w:color w:val="auto"/>
          <w:sz w:val="22"/>
          <w:szCs w:val="22"/>
        </w:rPr>
      </w:pPr>
    </w:p>
    <w:p w14:paraId="1296231E" w14:textId="06FE0797" w:rsidR="002F6A5F" w:rsidRPr="002B4C0D" w:rsidRDefault="002F6A5F" w:rsidP="002F6A5F">
      <w:pPr>
        <w:pStyle w:val="Default"/>
        <w:rPr>
          <w:color w:val="auto"/>
          <w:sz w:val="22"/>
          <w:szCs w:val="22"/>
        </w:rPr>
      </w:pPr>
      <w:r w:rsidRPr="002B4C0D">
        <w:rPr>
          <w:color w:val="auto"/>
          <w:sz w:val="22"/>
          <w:szCs w:val="22"/>
        </w:rPr>
        <w:t>Head of the Institution – Principal</w:t>
      </w:r>
    </w:p>
    <w:p w14:paraId="45CC970D" w14:textId="29E6EACB" w:rsidR="002F6A5F" w:rsidRPr="002B4C0D" w:rsidRDefault="002F6A5F" w:rsidP="002F6A5F">
      <w:pPr>
        <w:pStyle w:val="Default"/>
        <w:rPr>
          <w:color w:val="auto"/>
          <w:sz w:val="22"/>
          <w:szCs w:val="22"/>
        </w:rPr>
      </w:pPr>
      <w:r w:rsidRPr="002B4C0D">
        <w:rPr>
          <w:color w:val="auto"/>
          <w:sz w:val="22"/>
          <w:szCs w:val="22"/>
        </w:rPr>
        <w:t>Stage Two Appeal/Complaint Reviewer –</w:t>
      </w:r>
      <w:r w:rsidR="009E0164">
        <w:rPr>
          <w:color w:val="auto"/>
          <w:sz w:val="22"/>
          <w:szCs w:val="22"/>
        </w:rPr>
        <w:t xml:space="preserve"> Principal </w:t>
      </w:r>
    </w:p>
    <w:p w14:paraId="20E54660" w14:textId="5B840E4D" w:rsidR="002F6A5F" w:rsidRPr="002B4C0D" w:rsidRDefault="002F6A5F" w:rsidP="002F6A5F">
      <w:pPr>
        <w:pStyle w:val="Default"/>
        <w:rPr>
          <w:color w:val="auto"/>
          <w:sz w:val="22"/>
          <w:szCs w:val="22"/>
        </w:rPr>
      </w:pPr>
      <w:r w:rsidRPr="002B4C0D">
        <w:rPr>
          <w:color w:val="auto"/>
          <w:sz w:val="22"/>
          <w:szCs w:val="22"/>
        </w:rPr>
        <w:t xml:space="preserve">Appeal/Complaint Reviewer – </w:t>
      </w:r>
      <w:r w:rsidR="009E0164">
        <w:rPr>
          <w:color w:val="auto"/>
          <w:sz w:val="22"/>
          <w:szCs w:val="22"/>
        </w:rPr>
        <w:t>Registry Manager</w:t>
      </w:r>
    </w:p>
    <w:p w14:paraId="79E360B8" w14:textId="1389D567" w:rsidR="002F6A5F" w:rsidRPr="002B4C0D" w:rsidRDefault="002F6A5F" w:rsidP="002F6A5F">
      <w:pPr>
        <w:pStyle w:val="Default"/>
        <w:rPr>
          <w:color w:val="auto"/>
          <w:sz w:val="22"/>
          <w:szCs w:val="22"/>
        </w:rPr>
      </w:pPr>
      <w:r w:rsidRPr="002B4C0D">
        <w:rPr>
          <w:color w:val="auto"/>
          <w:sz w:val="22"/>
          <w:szCs w:val="22"/>
        </w:rPr>
        <w:t xml:space="preserve">Appeal/Complaint Administrator – </w:t>
      </w:r>
      <w:r w:rsidR="00BD22AE">
        <w:rPr>
          <w:color w:val="auto"/>
          <w:sz w:val="22"/>
          <w:szCs w:val="22"/>
        </w:rPr>
        <w:t>Academic Quality and Compliance Manager</w:t>
      </w:r>
    </w:p>
    <w:p w14:paraId="5043CB0F" w14:textId="77777777" w:rsidR="002F6A5F" w:rsidRPr="002B4C0D" w:rsidRDefault="002F6A5F" w:rsidP="002F6A5F">
      <w:pPr>
        <w:pStyle w:val="Default"/>
        <w:rPr>
          <w:color w:val="auto"/>
          <w:sz w:val="22"/>
          <w:szCs w:val="22"/>
        </w:rPr>
      </w:pPr>
    </w:p>
    <w:p w14:paraId="3ECBCEFD" w14:textId="77777777" w:rsidR="002F6A5F" w:rsidRPr="002B4C0D" w:rsidRDefault="002F6A5F" w:rsidP="002F6A5F">
      <w:pPr>
        <w:pStyle w:val="Default"/>
        <w:rPr>
          <w:b/>
          <w:color w:val="auto"/>
          <w:sz w:val="22"/>
          <w:szCs w:val="22"/>
        </w:rPr>
      </w:pPr>
      <w:r w:rsidRPr="002B4C0D">
        <w:rPr>
          <w:b/>
          <w:color w:val="auto"/>
          <w:sz w:val="22"/>
          <w:szCs w:val="22"/>
        </w:rPr>
        <w:t>Royal Marsden School</w:t>
      </w:r>
    </w:p>
    <w:p w14:paraId="07459315" w14:textId="77777777" w:rsidR="002F6A5F" w:rsidRPr="002B4C0D" w:rsidRDefault="002F6A5F" w:rsidP="002F6A5F">
      <w:pPr>
        <w:pStyle w:val="Default"/>
        <w:rPr>
          <w:b/>
          <w:color w:val="auto"/>
          <w:sz w:val="22"/>
          <w:szCs w:val="22"/>
        </w:rPr>
      </w:pPr>
    </w:p>
    <w:p w14:paraId="640115A7" w14:textId="77777777" w:rsidR="002F6A5F" w:rsidRPr="002B4C0D" w:rsidRDefault="002F6A5F" w:rsidP="002F6A5F">
      <w:pPr>
        <w:pStyle w:val="Default"/>
        <w:rPr>
          <w:color w:val="auto"/>
          <w:sz w:val="22"/>
          <w:szCs w:val="22"/>
        </w:rPr>
      </w:pPr>
      <w:r w:rsidRPr="002B4C0D">
        <w:rPr>
          <w:color w:val="auto"/>
          <w:sz w:val="22"/>
          <w:szCs w:val="22"/>
        </w:rPr>
        <w:t xml:space="preserve">Head of the Institution – </w:t>
      </w:r>
      <w:r>
        <w:rPr>
          <w:color w:val="auto"/>
          <w:sz w:val="22"/>
          <w:szCs w:val="22"/>
        </w:rPr>
        <w:t>Director</w:t>
      </w:r>
      <w:r w:rsidRPr="002B4C0D">
        <w:rPr>
          <w:color w:val="auto"/>
          <w:sz w:val="22"/>
          <w:szCs w:val="22"/>
        </w:rPr>
        <w:t xml:space="preserve"> of School</w:t>
      </w:r>
    </w:p>
    <w:p w14:paraId="39F138AE" w14:textId="77777777" w:rsidR="002F6A5F" w:rsidRPr="002B4C0D" w:rsidRDefault="002F6A5F" w:rsidP="002F6A5F">
      <w:pPr>
        <w:pStyle w:val="Default"/>
        <w:rPr>
          <w:color w:val="auto"/>
          <w:sz w:val="22"/>
          <w:szCs w:val="22"/>
        </w:rPr>
      </w:pPr>
      <w:r w:rsidRPr="002B4C0D">
        <w:rPr>
          <w:color w:val="auto"/>
          <w:sz w:val="22"/>
          <w:szCs w:val="22"/>
        </w:rPr>
        <w:t xml:space="preserve">Stage Two Appeal/Complaint Reviewer – </w:t>
      </w:r>
      <w:r>
        <w:rPr>
          <w:color w:val="auto"/>
          <w:sz w:val="22"/>
          <w:szCs w:val="22"/>
        </w:rPr>
        <w:t>Course Leader</w:t>
      </w:r>
    </w:p>
    <w:p w14:paraId="36C9D30E" w14:textId="77777777" w:rsidR="002F6A5F" w:rsidRPr="00BE0FC4" w:rsidRDefault="002F6A5F" w:rsidP="002F6A5F">
      <w:pPr>
        <w:pStyle w:val="Default"/>
        <w:rPr>
          <w:color w:val="auto"/>
          <w:sz w:val="22"/>
          <w:szCs w:val="22"/>
        </w:rPr>
      </w:pPr>
      <w:r w:rsidRPr="00BE0FC4">
        <w:rPr>
          <w:color w:val="auto"/>
          <w:sz w:val="22"/>
          <w:szCs w:val="22"/>
        </w:rPr>
        <w:t>Appeal/Complaint Reviewer – Member of Academic Clearance Team</w:t>
      </w:r>
    </w:p>
    <w:p w14:paraId="3306AD73" w14:textId="77777777" w:rsidR="002F6A5F" w:rsidRPr="00BE0FC4" w:rsidRDefault="002F6A5F" w:rsidP="002F6A5F">
      <w:pPr>
        <w:pStyle w:val="Default"/>
        <w:rPr>
          <w:color w:val="auto"/>
          <w:sz w:val="22"/>
          <w:szCs w:val="22"/>
        </w:rPr>
      </w:pPr>
      <w:r w:rsidRPr="00BE0FC4">
        <w:rPr>
          <w:color w:val="auto"/>
          <w:sz w:val="22"/>
          <w:szCs w:val="22"/>
        </w:rPr>
        <w:t xml:space="preserve">Appeal/Complaint Administrator – </w:t>
      </w:r>
      <w:r w:rsidR="00885AD3" w:rsidRPr="00BE0FC4">
        <w:rPr>
          <w:sz w:val="22"/>
          <w:szCs w:val="22"/>
        </w:rPr>
        <w:t>Student Support Services Manager</w:t>
      </w:r>
    </w:p>
    <w:p w14:paraId="6537F28F" w14:textId="77777777" w:rsidR="00A507FC" w:rsidRDefault="00A507FC" w:rsidP="002F6A5F">
      <w:pPr>
        <w:pStyle w:val="Default"/>
        <w:rPr>
          <w:b/>
          <w:color w:val="auto"/>
          <w:sz w:val="22"/>
          <w:szCs w:val="22"/>
        </w:rPr>
      </w:pPr>
    </w:p>
    <w:p w14:paraId="7694246A" w14:textId="77777777" w:rsidR="002F6A5F" w:rsidRPr="002B4C0D" w:rsidRDefault="002F6A5F" w:rsidP="002F6A5F">
      <w:pPr>
        <w:pStyle w:val="Default"/>
        <w:rPr>
          <w:b/>
          <w:color w:val="auto"/>
          <w:sz w:val="22"/>
          <w:szCs w:val="22"/>
        </w:rPr>
      </w:pPr>
      <w:r w:rsidRPr="002B4C0D">
        <w:rPr>
          <w:b/>
          <w:color w:val="auto"/>
          <w:sz w:val="22"/>
          <w:szCs w:val="22"/>
        </w:rPr>
        <w:t>South Essex College</w:t>
      </w:r>
    </w:p>
    <w:p w14:paraId="6DFB9E20" w14:textId="77777777" w:rsidR="002F6A5F" w:rsidRDefault="002F6A5F" w:rsidP="002F6A5F">
      <w:pPr>
        <w:pStyle w:val="Default"/>
        <w:rPr>
          <w:color w:val="auto"/>
          <w:sz w:val="22"/>
          <w:szCs w:val="22"/>
        </w:rPr>
      </w:pPr>
    </w:p>
    <w:p w14:paraId="5A4AA45C" w14:textId="77777777" w:rsidR="002F6A5F" w:rsidRPr="002B4C0D" w:rsidRDefault="002F6A5F" w:rsidP="002F6A5F">
      <w:pPr>
        <w:pStyle w:val="Default"/>
        <w:rPr>
          <w:color w:val="auto"/>
          <w:sz w:val="22"/>
          <w:szCs w:val="22"/>
        </w:rPr>
      </w:pPr>
      <w:r w:rsidRPr="002B4C0D">
        <w:rPr>
          <w:color w:val="auto"/>
          <w:sz w:val="22"/>
          <w:szCs w:val="22"/>
        </w:rPr>
        <w:t xml:space="preserve">Head of the Institution – </w:t>
      </w:r>
      <w:r>
        <w:rPr>
          <w:color w:val="auto"/>
          <w:sz w:val="22"/>
          <w:szCs w:val="22"/>
        </w:rPr>
        <w:t>Principal</w:t>
      </w:r>
    </w:p>
    <w:p w14:paraId="7C7E344E" w14:textId="77777777" w:rsidR="002F6A5F" w:rsidRPr="002B4C0D" w:rsidRDefault="002F6A5F" w:rsidP="002F6A5F">
      <w:pPr>
        <w:pStyle w:val="Default"/>
        <w:rPr>
          <w:color w:val="auto"/>
          <w:sz w:val="22"/>
          <w:szCs w:val="22"/>
        </w:rPr>
      </w:pPr>
      <w:r w:rsidRPr="002B4C0D">
        <w:rPr>
          <w:color w:val="auto"/>
          <w:sz w:val="22"/>
          <w:szCs w:val="22"/>
        </w:rPr>
        <w:t xml:space="preserve">Stage Two Appeal/Complaint Reviewer – </w:t>
      </w:r>
      <w:r>
        <w:rPr>
          <w:color w:val="auto"/>
          <w:sz w:val="22"/>
          <w:szCs w:val="22"/>
        </w:rPr>
        <w:t>Dean of HE</w:t>
      </w:r>
    </w:p>
    <w:p w14:paraId="1335AC3F" w14:textId="77777777" w:rsidR="002F6A5F" w:rsidRPr="002B4C0D" w:rsidRDefault="002F6A5F" w:rsidP="002F6A5F">
      <w:pPr>
        <w:pStyle w:val="Default"/>
        <w:rPr>
          <w:color w:val="auto"/>
          <w:sz w:val="22"/>
          <w:szCs w:val="22"/>
        </w:rPr>
      </w:pPr>
      <w:r w:rsidRPr="002B4C0D">
        <w:rPr>
          <w:color w:val="auto"/>
          <w:sz w:val="22"/>
          <w:szCs w:val="22"/>
        </w:rPr>
        <w:t xml:space="preserve">Appeal/Complaint Reviewer – </w:t>
      </w:r>
      <w:r>
        <w:rPr>
          <w:color w:val="auto"/>
          <w:sz w:val="22"/>
          <w:szCs w:val="22"/>
        </w:rPr>
        <w:t>Programme Partnership Manager</w:t>
      </w:r>
    </w:p>
    <w:p w14:paraId="7237300E" w14:textId="77777777" w:rsidR="002F6A5F" w:rsidRPr="00323440" w:rsidRDefault="002F6A5F" w:rsidP="002F6A5F">
      <w:pPr>
        <w:pStyle w:val="Default"/>
        <w:rPr>
          <w:color w:val="auto"/>
          <w:sz w:val="22"/>
          <w:szCs w:val="22"/>
        </w:rPr>
      </w:pPr>
      <w:r w:rsidRPr="002B4C0D">
        <w:rPr>
          <w:color w:val="auto"/>
          <w:sz w:val="22"/>
          <w:szCs w:val="22"/>
        </w:rPr>
        <w:t xml:space="preserve">Appeal/Complaint Administrator – </w:t>
      </w:r>
      <w:r w:rsidRPr="00323440">
        <w:rPr>
          <w:sz w:val="22"/>
          <w:szCs w:val="22"/>
          <w:lang w:eastAsia="en-GB"/>
        </w:rPr>
        <w:t>CMA Compliance &amp; Information Manager</w:t>
      </w:r>
    </w:p>
    <w:p w14:paraId="70DF9E56" w14:textId="77777777" w:rsidR="002F6A5F" w:rsidRPr="002B4C0D" w:rsidRDefault="002F6A5F" w:rsidP="002F6A5F">
      <w:pPr>
        <w:pStyle w:val="Default"/>
        <w:rPr>
          <w:color w:val="auto"/>
          <w:sz w:val="22"/>
          <w:szCs w:val="22"/>
        </w:rPr>
      </w:pPr>
    </w:p>
    <w:p w14:paraId="6FF7F855" w14:textId="77777777" w:rsidR="002F6A5F" w:rsidRPr="002B4C0D" w:rsidRDefault="002F6A5F" w:rsidP="002F6A5F">
      <w:pPr>
        <w:pStyle w:val="Default"/>
        <w:rPr>
          <w:b/>
          <w:color w:val="auto"/>
          <w:sz w:val="22"/>
          <w:szCs w:val="22"/>
        </w:rPr>
      </w:pPr>
      <w:r w:rsidRPr="002B4C0D">
        <w:rPr>
          <w:b/>
          <w:color w:val="auto"/>
          <w:sz w:val="22"/>
          <w:szCs w:val="22"/>
        </w:rPr>
        <w:t>West Suffolk College</w:t>
      </w:r>
    </w:p>
    <w:p w14:paraId="44E871BC" w14:textId="77777777" w:rsidR="002F6A5F" w:rsidRPr="002B4C0D" w:rsidRDefault="002F6A5F" w:rsidP="002F6A5F">
      <w:pPr>
        <w:pStyle w:val="Default"/>
        <w:rPr>
          <w:b/>
          <w:color w:val="auto"/>
          <w:sz w:val="22"/>
          <w:szCs w:val="22"/>
        </w:rPr>
      </w:pPr>
    </w:p>
    <w:p w14:paraId="7D2EA764" w14:textId="77777777" w:rsidR="002F6A5F" w:rsidRDefault="002F6A5F" w:rsidP="00A507FC">
      <w:pPr>
        <w:spacing w:after="0" w:line="240" w:lineRule="auto"/>
        <w:rPr>
          <w:rFonts w:ascii="Arial" w:hAnsi="Arial" w:cs="Arial"/>
        </w:rPr>
      </w:pPr>
      <w:r>
        <w:rPr>
          <w:rFonts w:ascii="Arial" w:hAnsi="Arial" w:cs="Arial"/>
        </w:rPr>
        <w:t xml:space="preserve">Head of Institution – Principal </w:t>
      </w:r>
    </w:p>
    <w:p w14:paraId="62805E75" w14:textId="640CC822" w:rsidR="002F6A5F" w:rsidRDefault="002F6A5F" w:rsidP="00A507FC">
      <w:pPr>
        <w:spacing w:after="0" w:line="240" w:lineRule="auto"/>
        <w:rPr>
          <w:rFonts w:ascii="Arial" w:hAnsi="Arial" w:cs="Arial"/>
        </w:rPr>
      </w:pPr>
      <w:r>
        <w:rPr>
          <w:rFonts w:ascii="Arial" w:hAnsi="Arial" w:cs="Arial"/>
        </w:rPr>
        <w:t xml:space="preserve">Stage Two Appeal/Complaint Reviewer – </w:t>
      </w:r>
      <w:r w:rsidR="004576A7">
        <w:rPr>
          <w:rFonts w:ascii="Arial" w:hAnsi="Arial" w:cs="Arial"/>
        </w:rPr>
        <w:t>Executive Dean</w:t>
      </w:r>
      <w:r w:rsidR="00067626">
        <w:rPr>
          <w:rFonts w:ascii="Arial" w:hAnsi="Arial" w:cs="Arial"/>
        </w:rPr>
        <w:t xml:space="preserve"> of Higher Education</w:t>
      </w:r>
    </w:p>
    <w:p w14:paraId="004C4D8C" w14:textId="5966A521" w:rsidR="002F6A5F" w:rsidRDefault="002F6A5F" w:rsidP="00A507FC">
      <w:pPr>
        <w:spacing w:after="0" w:line="240" w:lineRule="auto"/>
        <w:rPr>
          <w:rFonts w:ascii="Arial" w:hAnsi="Arial" w:cs="Arial"/>
        </w:rPr>
      </w:pPr>
      <w:r>
        <w:rPr>
          <w:rFonts w:ascii="Arial" w:hAnsi="Arial" w:cs="Arial"/>
        </w:rPr>
        <w:t xml:space="preserve">Appeal/Complaint Reviewer – </w:t>
      </w:r>
      <w:r w:rsidR="00DD3236">
        <w:rPr>
          <w:rFonts w:ascii="Arial" w:hAnsi="Arial" w:cs="Arial"/>
        </w:rPr>
        <w:t>Vice Dean of Higher Education</w:t>
      </w:r>
    </w:p>
    <w:p w14:paraId="357F93FA" w14:textId="51D9C897" w:rsidR="004E1579" w:rsidRPr="004E1579" w:rsidRDefault="002F6A5F" w:rsidP="00A507FC">
      <w:pPr>
        <w:spacing w:after="0" w:line="240" w:lineRule="auto"/>
        <w:rPr>
          <w:rFonts w:ascii="Arial" w:hAnsi="Arial" w:cs="Arial"/>
        </w:rPr>
      </w:pPr>
      <w:r>
        <w:rPr>
          <w:rFonts w:ascii="Arial" w:hAnsi="Arial" w:cs="Arial"/>
        </w:rPr>
        <w:t xml:space="preserve">Appeal/Complaint Administrator – </w:t>
      </w:r>
      <w:r w:rsidR="009F7F31">
        <w:rPr>
          <w:rFonts w:ascii="Arial" w:hAnsi="Arial" w:cs="Arial"/>
        </w:rPr>
        <w:t>Head of Academic Services</w:t>
      </w:r>
    </w:p>
    <w:p w14:paraId="144A5D23" w14:textId="77777777" w:rsidR="004E1579" w:rsidRPr="004E1579" w:rsidRDefault="004E1579" w:rsidP="004E1579">
      <w:pPr>
        <w:tabs>
          <w:tab w:val="left" w:pos="5200"/>
        </w:tabs>
        <w:rPr>
          <w:rFonts w:ascii="Arial" w:hAnsi="Arial" w:cs="Arial"/>
        </w:rPr>
      </w:pPr>
    </w:p>
    <w:sectPr w:rsidR="004E1579" w:rsidRPr="004E1579" w:rsidSect="004E1579">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F449D" w14:textId="77777777" w:rsidR="00253535" w:rsidRDefault="00253535" w:rsidP="004E1579">
      <w:pPr>
        <w:spacing w:after="0" w:line="240" w:lineRule="auto"/>
      </w:pPr>
      <w:r>
        <w:separator/>
      </w:r>
    </w:p>
  </w:endnote>
  <w:endnote w:type="continuationSeparator" w:id="0">
    <w:p w14:paraId="7BCBA740" w14:textId="77777777" w:rsidR="00253535" w:rsidRDefault="00253535" w:rsidP="004E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0125" w14:textId="77777777" w:rsidR="002F6A5F" w:rsidRPr="002D2552" w:rsidRDefault="002F6A5F" w:rsidP="002F6A5F">
    <w:pPr>
      <w:pStyle w:val="Tabletext"/>
      <w:rPr>
        <w:lang w:val="fr-FR"/>
      </w:rPr>
    </w:pPr>
    <w:r w:rsidRPr="002D2552">
      <w:rPr>
        <w:lang w:val="fr-FR"/>
      </w:rPr>
      <w:t>Document owner:</w:t>
    </w:r>
    <w:r w:rsidRPr="002D2552">
      <w:rPr>
        <w:lang w:val="fr-FR"/>
      </w:rPr>
      <w:tab/>
    </w:r>
    <w:r>
      <w:rPr>
        <w:lang w:val="fr-FR"/>
      </w:rPr>
      <w:t>Academic Partnerships</w:t>
    </w:r>
  </w:p>
  <w:p w14:paraId="5D620DC9" w14:textId="77777777" w:rsidR="002F6A5F" w:rsidRPr="002D2552" w:rsidRDefault="002F6A5F" w:rsidP="002F6A5F">
    <w:pPr>
      <w:pStyle w:val="Tabletext"/>
    </w:pPr>
    <w:r w:rsidRPr="002D2552">
      <w:rPr>
        <w:lang w:val="fr-FR"/>
      </w:rPr>
      <w:t>Document type:</w:t>
    </w:r>
    <w:r w:rsidRPr="002D2552">
      <w:rPr>
        <w:lang w:val="fr-FR"/>
      </w:rPr>
      <w:tab/>
    </w:r>
    <w:r w:rsidRPr="002D2552">
      <w:rPr>
        <w:lang w:val="fr-FR"/>
      </w:rPr>
      <w:tab/>
    </w:r>
    <w:r>
      <w:t>Policy and Procedure</w:t>
    </w:r>
  </w:p>
  <w:p w14:paraId="37EE0A46" w14:textId="77777777" w:rsidR="002F6A5F" w:rsidRDefault="002F6A5F" w:rsidP="002F6A5F">
    <w:pPr>
      <w:pStyle w:val="Tabletext"/>
      <w:rPr>
        <w:rFonts w:cs="Arial"/>
      </w:rPr>
    </w:pPr>
    <w:r>
      <w:rPr>
        <w:rFonts w:cs="Arial"/>
      </w:rPr>
      <w:t>Approval by:</w:t>
    </w:r>
    <w:r w:rsidRPr="00340569">
      <w:rPr>
        <w:rFonts w:cs="Arial"/>
      </w:rPr>
      <w:tab/>
    </w:r>
    <w:r>
      <w:rPr>
        <w:rFonts w:cs="Arial"/>
      </w:rPr>
      <w:t xml:space="preserve">             </w:t>
    </w:r>
  </w:p>
  <w:p w14:paraId="0DD7002A" w14:textId="77777777" w:rsidR="002F6A5F" w:rsidRDefault="002F6A5F" w:rsidP="002F6A5F">
    <w:pPr>
      <w:pStyle w:val="Tabletext"/>
      <w:rPr>
        <w:rFonts w:cs="Arial"/>
      </w:rPr>
    </w:pPr>
    <w:r>
      <w:rPr>
        <w:rFonts w:cs="Arial"/>
      </w:rPr>
      <w:t>Version number:</w:t>
    </w:r>
    <w:r>
      <w:rPr>
        <w:rFonts w:cs="Arial"/>
      </w:rPr>
      <w:tab/>
      <w:t>1.1</w:t>
    </w:r>
  </w:p>
  <w:p w14:paraId="315DC804" w14:textId="77777777" w:rsidR="002F6A5F" w:rsidRDefault="002F6A5F" w:rsidP="002F6A5F">
    <w:pPr>
      <w:pStyle w:val="Tabletext"/>
      <w:rPr>
        <w:rFonts w:cs="Arial"/>
      </w:rPr>
    </w:pPr>
    <w:r>
      <w:rPr>
        <w:rFonts w:cs="Arial"/>
      </w:rPr>
      <w:t>Due for review:</w:t>
    </w:r>
    <w:r w:rsidRPr="00340569">
      <w:rPr>
        <w:rFonts w:cs="Arial"/>
      </w:rPr>
      <w:tab/>
    </w:r>
    <w:r>
      <w:rPr>
        <w:rFonts w:cs="Arial"/>
      </w:rPr>
      <w:t xml:space="preserve">             2022/23</w:t>
    </w:r>
    <w:r w:rsidRPr="00340569">
      <w:rPr>
        <w:rFonts w:cs="Arial"/>
      </w:rPr>
      <w:tab/>
    </w:r>
  </w:p>
  <w:p w14:paraId="53E8C2DE" w14:textId="77777777" w:rsidR="002F6A5F" w:rsidRPr="00340569" w:rsidRDefault="002F6A5F" w:rsidP="002F6A5F">
    <w:pPr>
      <w:pStyle w:val="Tabletext"/>
      <w:rPr>
        <w:rFonts w:cs="Arial"/>
      </w:rPr>
    </w:pPr>
    <w:r>
      <w:rPr>
        <w:rFonts w:cs="Arial"/>
      </w:rPr>
      <w:t>Related documents:</w:t>
    </w:r>
    <w:r>
      <w:rPr>
        <w:rFonts w:cs="Arial"/>
      </w:rPr>
      <w:tab/>
    </w:r>
    <w:r>
      <w:rPr>
        <w:rFonts w:cs="Arial"/>
      </w:rPr>
      <w:br/>
    </w:r>
  </w:p>
  <w:p w14:paraId="738610EB" w14:textId="77777777" w:rsidR="002F6A5F" w:rsidRPr="00340569" w:rsidRDefault="002F6A5F" w:rsidP="002F6A5F">
    <w:pPr>
      <w:pStyle w:val="Tabletext"/>
      <w:rPr>
        <w:rFonts w:cs="Arial"/>
      </w:rPr>
    </w:pPr>
  </w:p>
  <w:p w14:paraId="3890A92E" w14:textId="77777777" w:rsidR="002F6A5F" w:rsidRPr="00340569" w:rsidRDefault="002F6A5F" w:rsidP="002F6A5F">
    <w:pPr>
      <w:pStyle w:val="Tabletext"/>
      <w:rPr>
        <w:rFonts w:cs="Arial"/>
      </w:rPr>
    </w:pPr>
    <w:r>
      <w:rPr>
        <w:rFonts w:cs="Arial"/>
      </w:rPr>
      <w:t>Version log</w:t>
    </w:r>
  </w:p>
  <w:tbl>
    <w:tblPr>
      <w:tblStyle w:val="TableGrid"/>
      <w:tblW w:w="0" w:type="auto"/>
      <w:tblLook w:val="04A0" w:firstRow="1" w:lastRow="0" w:firstColumn="1" w:lastColumn="0" w:noHBand="0" w:noVBand="1"/>
    </w:tblPr>
    <w:tblGrid>
      <w:gridCol w:w="1262"/>
      <w:gridCol w:w="1275"/>
      <w:gridCol w:w="2809"/>
      <w:gridCol w:w="1831"/>
      <w:gridCol w:w="1839"/>
    </w:tblGrid>
    <w:tr w:rsidR="002F6A5F" w:rsidRPr="00340569" w14:paraId="04171C39" w14:textId="77777777" w:rsidTr="00642328">
      <w:tc>
        <w:tcPr>
          <w:tcW w:w="1271" w:type="dxa"/>
          <w:shd w:val="clear" w:color="auto" w:fill="auto"/>
        </w:tcPr>
        <w:p w14:paraId="491072FA" w14:textId="77777777" w:rsidR="002F6A5F" w:rsidRPr="00340569" w:rsidRDefault="002F6A5F" w:rsidP="002F6A5F">
          <w:pPr>
            <w:pStyle w:val="Tabletext"/>
          </w:pPr>
          <w:r w:rsidRPr="00340569">
            <w:t>Date</w:t>
          </w:r>
        </w:p>
      </w:tc>
      <w:tc>
        <w:tcPr>
          <w:tcW w:w="1281" w:type="dxa"/>
          <w:shd w:val="clear" w:color="auto" w:fill="auto"/>
        </w:tcPr>
        <w:p w14:paraId="0DC84910" w14:textId="77777777" w:rsidR="002F6A5F" w:rsidRPr="00340569" w:rsidRDefault="002F6A5F" w:rsidP="002F6A5F">
          <w:pPr>
            <w:pStyle w:val="Tabletext"/>
          </w:pPr>
          <w:r w:rsidRPr="00340569">
            <w:t>Version no.</w:t>
          </w:r>
        </w:p>
      </w:tc>
      <w:tc>
        <w:tcPr>
          <w:tcW w:w="2830" w:type="dxa"/>
          <w:shd w:val="clear" w:color="auto" w:fill="auto"/>
        </w:tcPr>
        <w:p w14:paraId="02694D00" w14:textId="77777777" w:rsidR="002F6A5F" w:rsidRPr="00340569" w:rsidRDefault="002F6A5F" w:rsidP="002F6A5F">
          <w:pPr>
            <w:pStyle w:val="Tabletext"/>
          </w:pPr>
          <w:r w:rsidRPr="00340569">
            <w:t>Summary of changes</w:t>
          </w:r>
        </w:p>
      </w:tc>
      <w:tc>
        <w:tcPr>
          <w:tcW w:w="1838" w:type="dxa"/>
          <w:shd w:val="clear" w:color="auto" w:fill="auto"/>
        </w:tcPr>
        <w:p w14:paraId="7B758C5F" w14:textId="77777777" w:rsidR="002F6A5F" w:rsidRPr="00340569" w:rsidRDefault="002F6A5F" w:rsidP="002F6A5F">
          <w:pPr>
            <w:pStyle w:val="Tabletext"/>
          </w:pPr>
          <w:r>
            <w:t>Updated by</w:t>
          </w:r>
        </w:p>
      </w:tc>
      <w:tc>
        <w:tcPr>
          <w:tcW w:w="1846" w:type="dxa"/>
          <w:shd w:val="clear" w:color="auto" w:fill="auto"/>
        </w:tcPr>
        <w:p w14:paraId="344E8418" w14:textId="77777777" w:rsidR="002F6A5F" w:rsidRPr="00340569" w:rsidRDefault="002F6A5F" w:rsidP="002F6A5F">
          <w:pPr>
            <w:pStyle w:val="Tabletext"/>
          </w:pPr>
          <w:r w:rsidRPr="00340569">
            <w:t>Approved by</w:t>
          </w:r>
        </w:p>
      </w:tc>
    </w:tr>
    <w:tr w:rsidR="002F6A5F" w:rsidRPr="00340569" w14:paraId="3063D4F9" w14:textId="77777777" w:rsidTr="00642328">
      <w:tc>
        <w:tcPr>
          <w:tcW w:w="1271" w:type="dxa"/>
        </w:tcPr>
        <w:p w14:paraId="246B78A8" w14:textId="77777777" w:rsidR="002F6A5F" w:rsidRDefault="002F6A5F" w:rsidP="002F6A5F">
          <w:pPr>
            <w:pStyle w:val="Tabletext"/>
          </w:pPr>
          <w:r>
            <w:t>June 2020</w:t>
          </w:r>
        </w:p>
      </w:tc>
      <w:tc>
        <w:tcPr>
          <w:tcW w:w="1281" w:type="dxa"/>
        </w:tcPr>
        <w:p w14:paraId="55D8B3B0" w14:textId="77777777" w:rsidR="002F6A5F" w:rsidRDefault="002F6A5F" w:rsidP="002F6A5F">
          <w:pPr>
            <w:pStyle w:val="Tabletext"/>
          </w:pPr>
          <w:r>
            <w:t>1.1</w:t>
          </w:r>
        </w:p>
      </w:tc>
      <w:tc>
        <w:tcPr>
          <w:tcW w:w="2830" w:type="dxa"/>
        </w:tcPr>
        <w:p w14:paraId="38ED90A2" w14:textId="77777777" w:rsidR="002F6A5F" w:rsidRDefault="002F6A5F" w:rsidP="002F6A5F">
          <w:pPr>
            <w:pStyle w:val="Tabletext"/>
          </w:pPr>
          <w:r>
            <w:t>Minor amendments</w:t>
          </w:r>
        </w:p>
      </w:tc>
      <w:tc>
        <w:tcPr>
          <w:tcW w:w="1838" w:type="dxa"/>
        </w:tcPr>
        <w:p w14:paraId="1BE7CC6D" w14:textId="77777777" w:rsidR="002F6A5F" w:rsidRDefault="002F6A5F" w:rsidP="002F6A5F">
          <w:pPr>
            <w:pStyle w:val="Tabletext"/>
          </w:pPr>
          <w:r>
            <w:t>Academic Partnerships</w:t>
          </w:r>
        </w:p>
      </w:tc>
      <w:tc>
        <w:tcPr>
          <w:tcW w:w="1846" w:type="dxa"/>
        </w:tcPr>
        <w:p w14:paraId="29A8F2DD" w14:textId="77777777" w:rsidR="002F6A5F" w:rsidRDefault="002F6A5F" w:rsidP="002F6A5F">
          <w:pPr>
            <w:pStyle w:val="Tabletext"/>
          </w:pPr>
          <w:r>
            <w:t>Academic Director of Partnerships</w:t>
          </w:r>
        </w:p>
      </w:tc>
    </w:tr>
  </w:tbl>
  <w:p w14:paraId="1568503B" w14:textId="77777777" w:rsidR="002F6A5F" w:rsidRPr="002D2552" w:rsidRDefault="002F6A5F" w:rsidP="002F6A5F">
    <w:pPr>
      <w:pStyle w:val="Tabletext"/>
      <w:rPr>
        <w:lang w:val="fr-FR"/>
      </w:rPr>
    </w:pPr>
    <w:r w:rsidRPr="002D2552">
      <w:rPr>
        <w:lang w:val="fr-FR"/>
      </w:rPr>
      <w:t>Document owner:</w:t>
    </w:r>
    <w:r w:rsidRPr="002D2552">
      <w:rPr>
        <w:lang w:val="fr-FR"/>
      </w:rPr>
      <w:tab/>
    </w:r>
    <w:r>
      <w:rPr>
        <w:lang w:val="fr-FR"/>
      </w:rPr>
      <w:t>Academic Partnerships</w:t>
    </w:r>
  </w:p>
  <w:p w14:paraId="6CC30667" w14:textId="77777777" w:rsidR="002F6A5F" w:rsidRPr="002D2552" w:rsidRDefault="002F6A5F" w:rsidP="002F6A5F">
    <w:pPr>
      <w:pStyle w:val="Tabletext"/>
    </w:pPr>
    <w:r w:rsidRPr="002D2552">
      <w:rPr>
        <w:lang w:val="fr-FR"/>
      </w:rPr>
      <w:t>Document type:</w:t>
    </w:r>
    <w:r w:rsidRPr="002D2552">
      <w:rPr>
        <w:lang w:val="fr-FR"/>
      </w:rPr>
      <w:tab/>
    </w:r>
    <w:r w:rsidRPr="002D2552">
      <w:rPr>
        <w:lang w:val="fr-FR"/>
      </w:rPr>
      <w:tab/>
    </w:r>
    <w:r>
      <w:t>Policy and Procedure</w:t>
    </w:r>
  </w:p>
  <w:p w14:paraId="4261B4D7" w14:textId="77777777" w:rsidR="002F6A5F" w:rsidRDefault="002F6A5F" w:rsidP="002F6A5F">
    <w:pPr>
      <w:pStyle w:val="Tabletext"/>
      <w:rPr>
        <w:rFonts w:cs="Arial"/>
      </w:rPr>
    </w:pPr>
    <w:r>
      <w:rPr>
        <w:rFonts w:cs="Arial"/>
      </w:rPr>
      <w:t>Approval by:</w:t>
    </w:r>
    <w:r w:rsidRPr="00340569">
      <w:rPr>
        <w:rFonts w:cs="Arial"/>
      </w:rPr>
      <w:tab/>
    </w:r>
    <w:r>
      <w:rPr>
        <w:rFonts w:cs="Arial"/>
      </w:rPr>
      <w:t xml:space="preserve">             </w:t>
    </w:r>
  </w:p>
  <w:p w14:paraId="0E7FE43D" w14:textId="77777777" w:rsidR="002F6A5F" w:rsidRDefault="002F6A5F" w:rsidP="002F6A5F">
    <w:pPr>
      <w:pStyle w:val="Tabletext"/>
      <w:rPr>
        <w:rFonts w:cs="Arial"/>
      </w:rPr>
    </w:pPr>
    <w:r>
      <w:rPr>
        <w:rFonts w:cs="Arial"/>
      </w:rPr>
      <w:t>Version number:</w:t>
    </w:r>
    <w:r>
      <w:rPr>
        <w:rFonts w:cs="Arial"/>
      </w:rPr>
      <w:tab/>
      <w:t>1.1</w:t>
    </w:r>
  </w:p>
  <w:p w14:paraId="3A91CFCA" w14:textId="77777777" w:rsidR="002F6A5F" w:rsidRDefault="002F6A5F" w:rsidP="002F6A5F">
    <w:pPr>
      <w:pStyle w:val="Tabletext"/>
      <w:rPr>
        <w:rFonts w:cs="Arial"/>
      </w:rPr>
    </w:pPr>
    <w:r>
      <w:rPr>
        <w:rFonts w:cs="Arial"/>
      </w:rPr>
      <w:t>Due for review:</w:t>
    </w:r>
    <w:r w:rsidRPr="00340569">
      <w:rPr>
        <w:rFonts w:cs="Arial"/>
      </w:rPr>
      <w:tab/>
    </w:r>
    <w:r>
      <w:rPr>
        <w:rFonts w:cs="Arial"/>
      </w:rPr>
      <w:t xml:space="preserve">             2022/23</w:t>
    </w:r>
    <w:r w:rsidRPr="00340569">
      <w:rPr>
        <w:rFonts w:cs="Arial"/>
      </w:rPr>
      <w:tab/>
    </w:r>
  </w:p>
  <w:p w14:paraId="3BF3DFD4" w14:textId="77777777" w:rsidR="002F6A5F" w:rsidRPr="00340569" w:rsidRDefault="002F6A5F" w:rsidP="002F6A5F">
    <w:pPr>
      <w:pStyle w:val="Tabletext"/>
      <w:rPr>
        <w:rFonts w:cs="Arial"/>
      </w:rPr>
    </w:pPr>
    <w:r>
      <w:rPr>
        <w:rFonts w:cs="Arial"/>
      </w:rPr>
      <w:t>Related documents:</w:t>
    </w:r>
    <w:r>
      <w:rPr>
        <w:rFonts w:cs="Arial"/>
      </w:rPr>
      <w:tab/>
    </w:r>
    <w:r>
      <w:rPr>
        <w:rFonts w:cs="Arial"/>
      </w:rPr>
      <w:br/>
    </w:r>
  </w:p>
  <w:p w14:paraId="637805D2" w14:textId="77777777" w:rsidR="002F6A5F" w:rsidRPr="00340569" w:rsidRDefault="002F6A5F" w:rsidP="002F6A5F">
    <w:pPr>
      <w:pStyle w:val="Tabletext"/>
      <w:rPr>
        <w:rFonts w:cs="Arial"/>
      </w:rPr>
    </w:pPr>
  </w:p>
  <w:p w14:paraId="44DE4099" w14:textId="77777777" w:rsidR="002F6A5F" w:rsidRPr="00340569" w:rsidRDefault="002F6A5F" w:rsidP="002F6A5F">
    <w:pPr>
      <w:pStyle w:val="Tabletext"/>
      <w:rPr>
        <w:rFonts w:cs="Arial"/>
      </w:rPr>
    </w:pPr>
    <w:r>
      <w:rPr>
        <w:rFonts w:cs="Arial"/>
      </w:rPr>
      <w:t>Version log</w:t>
    </w:r>
  </w:p>
  <w:tbl>
    <w:tblPr>
      <w:tblStyle w:val="TableGrid"/>
      <w:tblW w:w="0" w:type="auto"/>
      <w:tblLook w:val="04A0" w:firstRow="1" w:lastRow="0" w:firstColumn="1" w:lastColumn="0" w:noHBand="0" w:noVBand="1"/>
    </w:tblPr>
    <w:tblGrid>
      <w:gridCol w:w="1262"/>
      <w:gridCol w:w="1275"/>
      <w:gridCol w:w="2809"/>
      <w:gridCol w:w="1831"/>
      <w:gridCol w:w="1839"/>
    </w:tblGrid>
    <w:tr w:rsidR="002F6A5F" w:rsidRPr="00340569" w14:paraId="07D21DA9" w14:textId="77777777" w:rsidTr="00642328">
      <w:tc>
        <w:tcPr>
          <w:tcW w:w="1271" w:type="dxa"/>
          <w:shd w:val="clear" w:color="auto" w:fill="auto"/>
        </w:tcPr>
        <w:p w14:paraId="5F3F821A" w14:textId="77777777" w:rsidR="002F6A5F" w:rsidRPr="00340569" w:rsidRDefault="002F6A5F" w:rsidP="002F6A5F">
          <w:pPr>
            <w:pStyle w:val="Tabletext"/>
          </w:pPr>
          <w:r w:rsidRPr="00340569">
            <w:t>Date</w:t>
          </w:r>
        </w:p>
      </w:tc>
      <w:tc>
        <w:tcPr>
          <w:tcW w:w="1281" w:type="dxa"/>
          <w:shd w:val="clear" w:color="auto" w:fill="auto"/>
        </w:tcPr>
        <w:p w14:paraId="45731405" w14:textId="77777777" w:rsidR="002F6A5F" w:rsidRPr="00340569" w:rsidRDefault="002F6A5F" w:rsidP="002F6A5F">
          <w:pPr>
            <w:pStyle w:val="Tabletext"/>
          </w:pPr>
          <w:r w:rsidRPr="00340569">
            <w:t>Version no.</w:t>
          </w:r>
        </w:p>
      </w:tc>
      <w:tc>
        <w:tcPr>
          <w:tcW w:w="2830" w:type="dxa"/>
          <w:shd w:val="clear" w:color="auto" w:fill="auto"/>
        </w:tcPr>
        <w:p w14:paraId="5860325C" w14:textId="77777777" w:rsidR="002F6A5F" w:rsidRPr="00340569" w:rsidRDefault="002F6A5F" w:rsidP="002F6A5F">
          <w:pPr>
            <w:pStyle w:val="Tabletext"/>
          </w:pPr>
          <w:r w:rsidRPr="00340569">
            <w:t>Summary of changes</w:t>
          </w:r>
        </w:p>
      </w:tc>
      <w:tc>
        <w:tcPr>
          <w:tcW w:w="1838" w:type="dxa"/>
          <w:shd w:val="clear" w:color="auto" w:fill="auto"/>
        </w:tcPr>
        <w:p w14:paraId="6F763A8E" w14:textId="77777777" w:rsidR="002F6A5F" w:rsidRPr="00340569" w:rsidRDefault="002F6A5F" w:rsidP="002F6A5F">
          <w:pPr>
            <w:pStyle w:val="Tabletext"/>
          </w:pPr>
          <w:r>
            <w:t>Updated by</w:t>
          </w:r>
        </w:p>
      </w:tc>
      <w:tc>
        <w:tcPr>
          <w:tcW w:w="1846" w:type="dxa"/>
          <w:shd w:val="clear" w:color="auto" w:fill="auto"/>
        </w:tcPr>
        <w:p w14:paraId="723DE989" w14:textId="77777777" w:rsidR="002F6A5F" w:rsidRPr="00340569" w:rsidRDefault="002F6A5F" w:rsidP="002F6A5F">
          <w:pPr>
            <w:pStyle w:val="Tabletext"/>
          </w:pPr>
          <w:r w:rsidRPr="00340569">
            <w:t>Approved by</w:t>
          </w:r>
        </w:p>
      </w:tc>
    </w:tr>
    <w:tr w:rsidR="002F6A5F" w:rsidRPr="00340569" w14:paraId="6DD27C02" w14:textId="77777777" w:rsidTr="00642328">
      <w:tc>
        <w:tcPr>
          <w:tcW w:w="1271" w:type="dxa"/>
        </w:tcPr>
        <w:p w14:paraId="191274A5" w14:textId="77777777" w:rsidR="002F6A5F" w:rsidRDefault="002F6A5F" w:rsidP="002F6A5F">
          <w:pPr>
            <w:pStyle w:val="Tabletext"/>
          </w:pPr>
          <w:r>
            <w:t>June 2020</w:t>
          </w:r>
        </w:p>
      </w:tc>
      <w:tc>
        <w:tcPr>
          <w:tcW w:w="1281" w:type="dxa"/>
        </w:tcPr>
        <w:p w14:paraId="40475724" w14:textId="77777777" w:rsidR="002F6A5F" w:rsidRDefault="002F6A5F" w:rsidP="002F6A5F">
          <w:pPr>
            <w:pStyle w:val="Tabletext"/>
          </w:pPr>
          <w:r>
            <w:t>1.1</w:t>
          </w:r>
        </w:p>
      </w:tc>
      <w:tc>
        <w:tcPr>
          <w:tcW w:w="2830" w:type="dxa"/>
        </w:tcPr>
        <w:p w14:paraId="0980E13D" w14:textId="77777777" w:rsidR="002F6A5F" w:rsidRDefault="002F6A5F" w:rsidP="002F6A5F">
          <w:pPr>
            <w:pStyle w:val="Tabletext"/>
          </w:pPr>
          <w:r>
            <w:t>Minor amendments</w:t>
          </w:r>
        </w:p>
      </w:tc>
      <w:tc>
        <w:tcPr>
          <w:tcW w:w="1838" w:type="dxa"/>
        </w:tcPr>
        <w:p w14:paraId="33BB4909" w14:textId="77777777" w:rsidR="002F6A5F" w:rsidRDefault="002F6A5F" w:rsidP="002F6A5F">
          <w:pPr>
            <w:pStyle w:val="Tabletext"/>
          </w:pPr>
          <w:r>
            <w:t>Academic Partnerships</w:t>
          </w:r>
        </w:p>
      </w:tc>
      <w:tc>
        <w:tcPr>
          <w:tcW w:w="1846" w:type="dxa"/>
        </w:tcPr>
        <w:p w14:paraId="664109CD" w14:textId="77777777" w:rsidR="002F6A5F" w:rsidRDefault="002F6A5F" w:rsidP="002F6A5F">
          <w:pPr>
            <w:pStyle w:val="Tabletext"/>
          </w:pPr>
          <w:r>
            <w:t>Academic Director of Partnerships</w:t>
          </w:r>
        </w:p>
      </w:tc>
    </w:tr>
  </w:tbl>
  <w:p w14:paraId="463F29E8" w14:textId="77777777" w:rsidR="002F6A5F" w:rsidRDefault="002F6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27A7" w14:textId="77777777" w:rsidR="002F6A5F" w:rsidRPr="002D2552" w:rsidRDefault="002F6A5F" w:rsidP="002F6A5F">
    <w:pPr>
      <w:pStyle w:val="Tabletext"/>
      <w:rPr>
        <w:lang w:val="fr-FR"/>
      </w:rPr>
    </w:pPr>
    <w:r w:rsidRPr="002D2552">
      <w:rPr>
        <w:lang w:val="fr-FR"/>
      </w:rPr>
      <w:t>Document owner:</w:t>
    </w:r>
    <w:r w:rsidRPr="002D2552">
      <w:rPr>
        <w:lang w:val="fr-FR"/>
      </w:rPr>
      <w:tab/>
    </w:r>
    <w:r>
      <w:rPr>
        <w:lang w:val="fr-FR"/>
      </w:rPr>
      <w:t>Academic Partnerships</w:t>
    </w:r>
  </w:p>
  <w:p w14:paraId="21B132AC" w14:textId="77777777" w:rsidR="002F6A5F" w:rsidRPr="002D2552" w:rsidRDefault="002F6A5F" w:rsidP="002F6A5F">
    <w:pPr>
      <w:pStyle w:val="Tabletext"/>
    </w:pPr>
    <w:r w:rsidRPr="002D2552">
      <w:rPr>
        <w:lang w:val="fr-FR"/>
      </w:rPr>
      <w:t>Document type:</w:t>
    </w:r>
    <w:r w:rsidRPr="002D2552">
      <w:rPr>
        <w:lang w:val="fr-FR"/>
      </w:rPr>
      <w:tab/>
    </w:r>
    <w:r w:rsidRPr="002D2552">
      <w:rPr>
        <w:lang w:val="fr-FR"/>
      </w:rPr>
      <w:tab/>
    </w:r>
    <w:r>
      <w:t>Policy and Procedure</w:t>
    </w:r>
  </w:p>
  <w:p w14:paraId="14826E13" w14:textId="77777777" w:rsidR="002F6A5F" w:rsidRDefault="002F6A5F" w:rsidP="002F6A5F">
    <w:pPr>
      <w:pStyle w:val="Tabletext"/>
      <w:rPr>
        <w:rFonts w:cs="Arial"/>
      </w:rPr>
    </w:pPr>
    <w:r>
      <w:rPr>
        <w:rFonts w:cs="Arial"/>
      </w:rPr>
      <w:t>Approval by:</w:t>
    </w:r>
    <w:r w:rsidRPr="00340569">
      <w:rPr>
        <w:rFonts w:cs="Arial"/>
      </w:rPr>
      <w:tab/>
    </w:r>
    <w:r>
      <w:rPr>
        <w:rFonts w:cs="Arial"/>
      </w:rPr>
      <w:t xml:space="preserve">             </w:t>
    </w:r>
  </w:p>
  <w:p w14:paraId="6B24C5CE" w14:textId="77777777" w:rsidR="002F6A5F" w:rsidRDefault="002F6A5F" w:rsidP="002F6A5F">
    <w:pPr>
      <w:pStyle w:val="Tabletext"/>
      <w:rPr>
        <w:rFonts w:cs="Arial"/>
      </w:rPr>
    </w:pPr>
    <w:r>
      <w:rPr>
        <w:rFonts w:cs="Arial"/>
      </w:rPr>
      <w:t>Version number:</w:t>
    </w:r>
    <w:r>
      <w:rPr>
        <w:rFonts w:cs="Arial"/>
      </w:rPr>
      <w:tab/>
      <w:t>1.1</w:t>
    </w:r>
  </w:p>
  <w:p w14:paraId="30A8BC05" w14:textId="180D80FE" w:rsidR="002F6A5F" w:rsidRDefault="002F6A5F" w:rsidP="002F6A5F">
    <w:pPr>
      <w:pStyle w:val="Tabletext"/>
      <w:rPr>
        <w:rFonts w:cs="Arial"/>
      </w:rPr>
    </w:pPr>
    <w:r>
      <w:rPr>
        <w:rFonts w:cs="Arial"/>
      </w:rPr>
      <w:t>Due for review:</w:t>
    </w:r>
    <w:r w:rsidRPr="00340569">
      <w:rPr>
        <w:rFonts w:cs="Arial"/>
      </w:rPr>
      <w:tab/>
    </w:r>
    <w:r>
      <w:rPr>
        <w:rFonts w:cs="Arial"/>
      </w:rPr>
      <w:t xml:space="preserve">             </w:t>
    </w:r>
    <w:r w:rsidR="00881738">
      <w:rPr>
        <w:rFonts w:cs="Arial"/>
      </w:rPr>
      <w:t>202</w:t>
    </w:r>
    <w:r w:rsidR="005B2162">
      <w:rPr>
        <w:rFonts w:cs="Arial"/>
      </w:rPr>
      <w:t>5</w:t>
    </w:r>
    <w:r w:rsidR="00881738">
      <w:rPr>
        <w:rFonts w:cs="Arial"/>
      </w:rPr>
      <w:t>/2</w:t>
    </w:r>
    <w:r w:rsidR="005B2162">
      <w:rPr>
        <w:rFonts w:cs="Arial"/>
      </w:rPr>
      <w:t>6</w:t>
    </w:r>
    <w:r w:rsidRPr="00340569">
      <w:rPr>
        <w:rFonts w:cs="Arial"/>
      </w:rPr>
      <w:tab/>
    </w:r>
  </w:p>
  <w:p w14:paraId="660487E8" w14:textId="77777777" w:rsidR="002F6A5F" w:rsidRPr="00340569" w:rsidRDefault="002F6A5F" w:rsidP="002F6A5F">
    <w:pPr>
      <w:pStyle w:val="Tabletext"/>
      <w:rPr>
        <w:rFonts w:cs="Arial"/>
      </w:rPr>
    </w:pPr>
    <w:r>
      <w:rPr>
        <w:rFonts w:cs="Arial"/>
      </w:rPr>
      <w:t>Related documents:</w:t>
    </w:r>
    <w:r>
      <w:rPr>
        <w:rFonts w:cs="Arial"/>
      </w:rPr>
      <w:tab/>
    </w:r>
    <w:r>
      <w:rPr>
        <w:rFonts w:cs="Arial"/>
      </w:rPr>
      <w:br/>
    </w:r>
  </w:p>
  <w:p w14:paraId="66204FF1" w14:textId="77777777" w:rsidR="002F6A5F" w:rsidRPr="00340569" w:rsidRDefault="002F6A5F" w:rsidP="002F6A5F">
    <w:pPr>
      <w:pStyle w:val="Tabletext"/>
      <w:rPr>
        <w:rFonts w:cs="Arial"/>
      </w:rPr>
    </w:pPr>
  </w:p>
  <w:p w14:paraId="339FE876" w14:textId="77777777" w:rsidR="002F6A5F" w:rsidRPr="00340569" w:rsidRDefault="002F6A5F" w:rsidP="002F6A5F">
    <w:pPr>
      <w:pStyle w:val="Tabletext"/>
      <w:rPr>
        <w:rFonts w:cs="Arial"/>
      </w:rPr>
    </w:pPr>
    <w:r>
      <w:rPr>
        <w:rFonts w:cs="Arial"/>
      </w:rPr>
      <w:t>Version log</w:t>
    </w:r>
  </w:p>
  <w:tbl>
    <w:tblPr>
      <w:tblStyle w:val="TableGrid"/>
      <w:tblW w:w="0" w:type="auto"/>
      <w:tblLook w:val="04A0" w:firstRow="1" w:lastRow="0" w:firstColumn="1" w:lastColumn="0" w:noHBand="0" w:noVBand="1"/>
    </w:tblPr>
    <w:tblGrid>
      <w:gridCol w:w="1262"/>
      <w:gridCol w:w="1275"/>
      <w:gridCol w:w="2809"/>
      <w:gridCol w:w="1831"/>
      <w:gridCol w:w="1839"/>
    </w:tblGrid>
    <w:tr w:rsidR="002F6A5F" w:rsidRPr="00340569" w14:paraId="3258370E" w14:textId="77777777" w:rsidTr="00642328">
      <w:tc>
        <w:tcPr>
          <w:tcW w:w="1271" w:type="dxa"/>
          <w:shd w:val="clear" w:color="auto" w:fill="auto"/>
        </w:tcPr>
        <w:p w14:paraId="6ECD21A2" w14:textId="77777777" w:rsidR="002F6A5F" w:rsidRPr="00340569" w:rsidRDefault="002F6A5F" w:rsidP="002F6A5F">
          <w:pPr>
            <w:pStyle w:val="Tabletext"/>
          </w:pPr>
          <w:r w:rsidRPr="00340569">
            <w:t>Date</w:t>
          </w:r>
        </w:p>
      </w:tc>
      <w:tc>
        <w:tcPr>
          <w:tcW w:w="1281" w:type="dxa"/>
          <w:shd w:val="clear" w:color="auto" w:fill="auto"/>
        </w:tcPr>
        <w:p w14:paraId="016B8B65" w14:textId="77777777" w:rsidR="002F6A5F" w:rsidRPr="00340569" w:rsidRDefault="002F6A5F" w:rsidP="002F6A5F">
          <w:pPr>
            <w:pStyle w:val="Tabletext"/>
          </w:pPr>
          <w:r w:rsidRPr="00340569">
            <w:t>Version no.</w:t>
          </w:r>
        </w:p>
      </w:tc>
      <w:tc>
        <w:tcPr>
          <w:tcW w:w="2830" w:type="dxa"/>
          <w:shd w:val="clear" w:color="auto" w:fill="auto"/>
        </w:tcPr>
        <w:p w14:paraId="168B3DE6" w14:textId="77777777" w:rsidR="002F6A5F" w:rsidRPr="00340569" w:rsidRDefault="002F6A5F" w:rsidP="002F6A5F">
          <w:pPr>
            <w:pStyle w:val="Tabletext"/>
          </w:pPr>
          <w:r w:rsidRPr="00340569">
            <w:t>Summary of changes</w:t>
          </w:r>
        </w:p>
      </w:tc>
      <w:tc>
        <w:tcPr>
          <w:tcW w:w="1838" w:type="dxa"/>
          <w:shd w:val="clear" w:color="auto" w:fill="auto"/>
        </w:tcPr>
        <w:p w14:paraId="5B651362" w14:textId="77777777" w:rsidR="002F6A5F" w:rsidRPr="00340569" w:rsidRDefault="002F6A5F" w:rsidP="002F6A5F">
          <w:pPr>
            <w:pStyle w:val="Tabletext"/>
          </w:pPr>
          <w:r>
            <w:t>Updated by</w:t>
          </w:r>
        </w:p>
      </w:tc>
      <w:tc>
        <w:tcPr>
          <w:tcW w:w="1846" w:type="dxa"/>
          <w:shd w:val="clear" w:color="auto" w:fill="auto"/>
        </w:tcPr>
        <w:p w14:paraId="7D9E401A" w14:textId="77777777" w:rsidR="002F6A5F" w:rsidRPr="00340569" w:rsidRDefault="002F6A5F" w:rsidP="002F6A5F">
          <w:pPr>
            <w:pStyle w:val="Tabletext"/>
          </w:pPr>
          <w:r w:rsidRPr="00340569">
            <w:t>Approved by</w:t>
          </w:r>
        </w:p>
      </w:tc>
    </w:tr>
    <w:tr w:rsidR="002F6A5F" w:rsidRPr="00340569" w14:paraId="1308D92C" w14:textId="77777777" w:rsidTr="00642328">
      <w:tc>
        <w:tcPr>
          <w:tcW w:w="1271" w:type="dxa"/>
        </w:tcPr>
        <w:p w14:paraId="3DCEB2A0" w14:textId="77777777" w:rsidR="002F6A5F" w:rsidRDefault="002F6A5F" w:rsidP="002F6A5F">
          <w:pPr>
            <w:pStyle w:val="Tabletext"/>
          </w:pPr>
          <w:r>
            <w:t>June 2020</w:t>
          </w:r>
        </w:p>
      </w:tc>
      <w:tc>
        <w:tcPr>
          <w:tcW w:w="1281" w:type="dxa"/>
        </w:tcPr>
        <w:p w14:paraId="0A7565C2" w14:textId="77777777" w:rsidR="002F6A5F" w:rsidRDefault="002F6A5F" w:rsidP="002F6A5F">
          <w:pPr>
            <w:pStyle w:val="Tabletext"/>
          </w:pPr>
          <w:r>
            <w:t>1.1</w:t>
          </w:r>
        </w:p>
      </w:tc>
      <w:tc>
        <w:tcPr>
          <w:tcW w:w="2830" w:type="dxa"/>
        </w:tcPr>
        <w:p w14:paraId="79CDEC2C" w14:textId="77777777" w:rsidR="002F6A5F" w:rsidRDefault="002F6A5F" w:rsidP="002F6A5F">
          <w:pPr>
            <w:pStyle w:val="Tabletext"/>
          </w:pPr>
          <w:r>
            <w:t>Minor amendments</w:t>
          </w:r>
        </w:p>
      </w:tc>
      <w:tc>
        <w:tcPr>
          <w:tcW w:w="1838" w:type="dxa"/>
        </w:tcPr>
        <w:p w14:paraId="1FA9F3AB" w14:textId="77777777" w:rsidR="002F6A5F" w:rsidRDefault="002F6A5F" w:rsidP="002F6A5F">
          <w:pPr>
            <w:pStyle w:val="Tabletext"/>
          </w:pPr>
          <w:r>
            <w:t>Academic Partnerships</w:t>
          </w:r>
        </w:p>
      </w:tc>
      <w:tc>
        <w:tcPr>
          <w:tcW w:w="1846" w:type="dxa"/>
        </w:tcPr>
        <w:p w14:paraId="3CC927FE" w14:textId="77777777" w:rsidR="002F6A5F" w:rsidRDefault="002F6A5F" w:rsidP="002F6A5F">
          <w:pPr>
            <w:pStyle w:val="Tabletext"/>
          </w:pPr>
          <w:r>
            <w:t>Academic Director of Partnerships</w:t>
          </w:r>
        </w:p>
      </w:tc>
    </w:tr>
  </w:tbl>
  <w:p w14:paraId="2DBF0D7D" w14:textId="77777777" w:rsidR="002F6A5F" w:rsidRDefault="002F6A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26A1" w14:textId="77777777" w:rsidR="00795ED5" w:rsidRPr="00795ED5" w:rsidRDefault="00795ED5" w:rsidP="00795E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F5F2" w14:textId="77777777" w:rsidR="002F6A5F" w:rsidRDefault="002F6A5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4E1579" w:rsidRDefault="004E1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0E84B" w14:textId="77777777" w:rsidR="00253535" w:rsidRDefault="00253535" w:rsidP="004E1579">
      <w:pPr>
        <w:spacing w:after="0" w:line="240" w:lineRule="auto"/>
      </w:pPr>
      <w:r>
        <w:separator/>
      </w:r>
    </w:p>
  </w:footnote>
  <w:footnote w:type="continuationSeparator" w:id="0">
    <w:p w14:paraId="5ED937FF" w14:textId="77777777" w:rsidR="00253535" w:rsidRDefault="00253535" w:rsidP="004E1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175C2"/>
    <w:multiLevelType w:val="multilevel"/>
    <w:tmpl w:val="3ECED49C"/>
    <w:lvl w:ilvl="0">
      <w:start w:val="1"/>
      <w:numFmt w:val="lowerRoman"/>
      <w:lvlText w:val="(%1)"/>
      <w:lvlJc w:val="left"/>
      <w:pPr>
        <w:tabs>
          <w:tab w:val="num" w:pos="720"/>
        </w:tabs>
        <w:ind w:left="720" w:hanging="360"/>
      </w:pPr>
      <w:rPr>
        <w:rFonts w:ascii="Arial" w:eastAsiaTheme="minorHAns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7097D"/>
    <w:multiLevelType w:val="multilevel"/>
    <w:tmpl w:val="A314C0E0"/>
    <w:lvl w:ilvl="0">
      <w:start w:val="1"/>
      <w:numFmt w:val="decimal"/>
      <w:lvlText w:val="%1"/>
      <w:lvlJc w:val="left"/>
      <w:pPr>
        <w:ind w:left="600" w:hanging="600"/>
      </w:pPr>
      <w:rPr>
        <w:rFonts w:hint="default"/>
      </w:rPr>
    </w:lvl>
    <w:lvl w:ilvl="1">
      <w:start w:val="11"/>
      <w:numFmt w:val="decimal"/>
      <w:lvlText w:val="%1.%2"/>
      <w:lvlJc w:val="left"/>
      <w:pPr>
        <w:ind w:left="600" w:hanging="60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2942658"/>
    <w:multiLevelType w:val="multilevel"/>
    <w:tmpl w:val="B7B29B0A"/>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267840">
    <w:abstractNumId w:val="0"/>
  </w:num>
  <w:num w:numId="2" w16cid:durableId="211889334">
    <w:abstractNumId w:val="2"/>
  </w:num>
  <w:num w:numId="3" w16cid:durableId="367068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579"/>
    <w:rsid w:val="0002578F"/>
    <w:rsid w:val="00067626"/>
    <w:rsid w:val="00071BB4"/>
    <w:rsid w:val="00085947"/>
    <w:rsid w:val="0019597E"/>
    <w:rsid w:val="001C3393"/>
    <w:rsid w:val="001D059D"/>
    <w:rsid w:val="00253535"/>
    <w:rsid w:val="002F6A5F"/>
    <w:rsid w:val="003232C3"/>
    <w:rsid w:val="00326D5B"/>
    <w:rsid w:val="003462D6"/>
    <w:rsid w:val="0036593A"/>
    <w:rsid w:val="004576A7"/>
    <w:rsid w:val="004E1579"/>
    <w:rsid w:val="005162A4"/>
    <w:rsid w:val="00516B6B"/>
    <w:rsid w:val="005B2162"/>
    <w:rsid w:val="005F0A87"/>
    <w:rsid w:val="00627B3A"/>
    <w:rsid w:val="006A1B19"/>
    <w:rsid w:val="006B1270"/>
    <w:rsid w:val="006D6DA8"/>
    <w:rsid w:val="006D71B9"/>
    <w:rsid w:val="00735600"/>
    <w:rsid w:val="0079386F"/>
    <w:rsid w:val="00795ED5"/>
    <w:rsid w:val="007E7C27"/>
    <w:rsid w:val="00826D4A"/>
    <w:rsid w:val="008301F3"/>
    <w:rsid w:val="00881738"/>
    <w:rsid w:val="00885AD3"/>
    <w:rsid w:val="00930624"/>
    <w:rsid w:val="009621A6"/>
    <w:rsid w:val="009E0164"/>
    <w:rsid w:val="009F7F31"/>
    <w:rsid w:val="00A10B6D"/>
    <w:rsid w:val="00A138D5"/>
    <w:rsid w:val="00A507FC"/>
    <w:rsid w:val="00AB65D0"/>
    <w:rsid w:val="00AB6A62"/>
    <w:rsid w:val="00AF03D4"/>
    <w:rsid w:val="00B17BF6"/>
    <w:rsid w:val="00B6620F"/>
    <w:rsid w:val="00BD22AE"/>
    <w:rsid w:val="00BE0FC4"/>
    <w:rsid w:val="00BE7291"/>
    <w:rsid w:val="00C80F10"/>
    <w:rsid w:val="00C9346C"/>
    <w:rsid w:val="00CC01F2"/>
    <w:rsid w:val="00D148F8"/>
    <w:rsid w:val="00D947B0"/>
    <w:rsid w:val="00D95900"/>
    <w:rsid w:val="00DB2784"/>
    <w:rsid w:val="00DC72F4"/>
    <w:rsid w:val="00DD3236"/>
    <w:rsid w:val="00DD73D3"/>
    <w:rsid w:val="00DE4FAA"/>
    <w:rsid w:val="00E376DC"/>
    <w:rsid w:val="00E60881"/>
    <w:rsid w:val="00EB1AE0"/>
    <w:rsid w:val="00F510C0"/>
    <w:rsid w:val="00F636C2"/>
    <w:rsid w:val="03EBCDE6"/>
    <w:rsid w:val="04F0B2FF"/>
    <w:rsid w:val="05E07B6D"/>
    <w:rsid w:val="090DF7CA"/>
    <w:rsid w:val="09701A06"/>
    <w:rsid w:val="098AE10C"/>
    <w:rsid w:val="0A5E4F58"/>
    <w:rsid w:val="0A6B7DF2"/>
    <w:rsid w:val="105D4FDE"/>
    <w:rsid w:val="1B401ECF"/>
    <w:rsid w:val="1BA22458"/>
    <w:rsid w:val="1C044694"/>
    <w:rsid w:val="1D3A40A4"/>
    <w:rsid w:val="1E083FF1"/>
    <w:rsid w:val="2142C8B7"/>
    <w:rsid w:val="22C3E768"/>
    <w:rsid w:val="24B80967"/>
    <w:rsid w:val="269E6D08"/>
    <w:rsid w:val="2C2306DE"/>
    <w:rsid w:val="2D828C9D"/>
    <w:rsid w:val="30EA8215"/>
    <w:rsid w:val="3282B99C"/>
    <w:rsid w:val="32991D58"/>
    <w:rsid w:val="33E559E3"/>
    <w:rsid w:val="33E93AB1"/>
    <w:rsid w:val="3754D765"/>
    <w:rsid w:val="38CA6855"/>
    <w:rsid w:val="3B30B6F0"/>
    <w:rsid w:val="3F436988"/>
    <w:rsid w:val="3F43EE87"/>
    <w:rsid w:val="48198395"/>
    <w:rsid w:val="4840457B"/>
    <w:rsid w:val="48453099"/>
    <w:rsid w:val="4B57F864"/>
    <w:rsid w:val="4BC5BDB1"/>
    <w:rsid w:val="4CB26431"/>
    <w:rsid w:val="4CF02FEB"/>
    <w:rsid w:val="4DC770EA"/>
    <w:rsid w:val="4E3E496A"/>
    <w:rsid w:val="50C8601C"/>
    <w:rsid w:val="50CBEBD0"/>
    <w:rsid w:val="514C923E"/>
    <w:rsid w:val="524D0A81"/>
    <w:rsid w:val="5A04681E"/>
    <w:rsid w:val="5A9745A7"/>
    <w:rsid w:val="5AE29953"/>
    <w:rsid w:val="5B07C5E1"/>
    <w:rsid w:val="5B2C3A5A"/>
    <w:rsid w:val="5B933E31"/>
    <w:rsid w:val="5FA5307D"/>
    <w:rsid w:val="60377088"/>
    <w:rsid w:val="6059446C"/>
    <w:rsid w:val="608D716B"/>
    <w:rsid w:val="61C39BF7"/>
    <w:rsid w:val="62A0F2FF"/>
    <w:rsid w:val="65B124FF"/>
    <w:rsid w:val="66761073"/>
    <w:rsid w:val="66CDBB41"/>
    <w:rsid w:val="6A1B2B54"/>
    <w:rsid w:val="6B4E9C42"/>
    <w:rsid w:val="6BB16F12"/>
    <w:rsid w:val="6C35A134"/>
    <w:rsid w:val="6E367440"/>
    <w:rsid w:val="6E601E3A"/>
    <w:rsid w:val="6EAEB742"/>
    <w:rsid w:val="6EEE9C77"/>
    <w:rsid w:val="70B1AE35"/>
    <w:rsid w:val="752EE64D"/>
    <w:rsid w:val="7B834E27"/>
    <w:rsid w:val="7FBE4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11AA4"/>
  <w15:chartTrackingRefBased/>
  <w15:docId w15:val="{BD475D23-183A-4D49-87D0-C85B81B7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579"/>
  </w:style>
  <w:style w:type="paragraph" w:styleId="Footer">
    <w:name w:val="footer"/>
    <w:basedOn w:val="Normal"/>
    <w:link w:val="FooterChar"/>
    <w:uiPriority w:val="99"/>
    <w:unhideWhenUsed/>
    <w:rsid w:val="004E1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579"/>
  </w:style>
  <w:style w:type="table" w:styleId="TableGrid">
    <w:name w:val="Table Grid"/>
    <w:basedOn w:val="TableNormal"/>
    <w:uiPriority w:val="39"/>
    <w:rsid w:val="004E157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4E1579"/>
    <w:pPr>
      <w:spacing w:before="60" w:after="60" w:line="240" w:lineRule="auto"/>
    </w:pPr>
    <w:rPr>
      <w:rFonts w:ascii="Arial" w:eastAsia="Times New Roman" w:hAnsi="Arial" w:cs="Times New Roman"/>
      <w:sz w:val="20"/>
      <w:lang w:eastAsia="en-GB"/>
    </w:rPr>
  </w:style>
  <w:style w:type="paragraph" w:styleId="Title">
    <w:name w:val="Title"/>
    <w:basedOn w:val="Normal"/>
    <w:next w:val="Normal"/>
    <w:link w:val="TitleChar"/>
    <w:uiPriority w:val="10"/>
    <w:qFormat/>
    <w:rsid w:val="004E1579"/>
    <w:pPr>
      <w:spacing w:before="120" w:after="0" w:line="276" w:lineRule="auto"/>
      <w:contextualSpacing/>
    </w:pPr>
    <w:rPr>
      <w:rFonts w:ascii="Arial" w:eastAsia="SimSun" w:hAnsi="Arial" w:cs="Times New Roman"/>
      <w:b/>
      <w:spacing w:val="-10"/>
      <w:sz w:val="36"/>
      <w:szCs w:val="52"/>
      <w:lang w:eastAsia="en-GB"/>
    </w:rPr>
  </w:style>
  <w:style w:type="character" w:customStyle="1" w:styleId="TitleChar">
    <w:name w:val="Title Char"/>
    <w:basedOn w:val="DefaultParagraphFont"/>
    <w:link w:val="Title"/>
    <w:uiPriority w:val="10"/>
    <w:rsid w:val="004E1579"/>
    <w:rPr>
      <w:rFonts w:ascii="Arial" w:eastAsia="SimSun" w:hAnsi="Arial" w:cs="Times New Roman"/>
      <w:b/>
      <w:spacing w:val="-10"/>
      <w:sz w:val="36"/>
      <w:szCs w:val="52"/>
      <w:lang w:eastAsia="en-GB"/>
    </w:rPr>
  </w:style>
  <w:style w:type="paragraph" w:styleId="Revision">
    <w:name w:val="Revision"/>
    <w:hidden/>
    <w:uiPriority w:val="99"/>
    <w:semiHidden/>
    <w:rsid w:val="004E1579"/>
    <w:pPr>
      <w:spacing w:after="0" w:line="240" w:lineRule="auto"/>
    </w:pPr>
    <w:rPr>
      <w:lang w:val="en-US"/>
    </w:rPr>
  </w:style>
  <w:style w:type="paragraph" w:styleId="BalloonText">
    <w:name w:val="Balloon Text"/>
    <w:basedOn w:val="Normal"/>
    <w:link w:val="BalloonTextChar"/>
    <w:uiPriority w:val="99"/>
    <w:semiHidden/>
    <w:unhideWhenUsed/>
    <w:rsid w:val="004E1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579"/>
    <w:rPr>
      <w:rFonts w:ascii="Segoe UI" w:hAnsi="Segoe UI" w:cs="Segoe UI"/>
      <w:sz w:val="18"/>
      <w:szCs w:val="18"/>
    </w:rPr>
  </w:style>
  <w:style w:type="character" w:styleId="Strong">
    <w:name w:val="Strong"/>
    <w:uiPriority w:val="22"/>
    <w:qFormat/>
    <w:rsid w:val="002F6A5F"/>
    <w:rPr>
      <w:b/>
      <w:bCs/>
    </w:rPr>
  </w:style>
  <w:style w:type="character" w:styleId="Hyperlink">
    <w:name w:val="Hyperlink"/>
    <w:uiPriority w:val="99"/>
    <w:unhideWhenUsed/>
    <w:rsid w:val="002F6A5F"/>
    <w:rPr>
      <w:color w:val="0000FF"/>
      <w:u w:val="single"/>
    </w:rPr>
  </w:style>
  <w:style w:type="paragraph" w:styleId="ListParagraph">
    <w:name w:val="List Paragraph"/>
    <w:basedOn w:val="Normal"/>
    <w:uiPriority w:val="34"/>
    <w:qFormat/>
    <w:rsid w:val="002F6A5F"/>
    <w:pPr>
      <w:spacing w:after="0" w:line="240" w:lineRule="auto"/>
      <w:ind w:left="720"/>
    </w:pPr>
    <w:rPr>
      <w:rFonts w:ascii="Times New Roman" w:eastAsia="Times New Roman" w:hAnsi="Times New Roman" w:cs="Times New Roman"/>
      <w:sz w:val="24"/>
      <w:szCs w:val="24"/>
      <w:lang w:eastAsia="en-GB"/>
    </w:rPr>
  </w:style>
  <w:style w:type="paragraph" w:customStyle="1" w:styleId="Default">
    <w:name w:val="Default"/>
    <w:rsid w:val="002F6A5F"/>
    <w:pPr>
      <w:autoSpaceDE w:val="0"/>
      <w:autoSpaceDN w:val="0"/>
      <w:adjustRightInd w:val="0"/>
      <w:spacing w:after="0" w:line="240" w:lineRule="auto"/>
    </w:pPr>
    <w:rPr>
      <w:rFonts w:ascii="Arial" w:eastAsia="Calibri" w:hAnsi="Arial" w:cs="Arial"/>
      <w:color w:val="000000"/>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26D5B"/>
    <w:rPr>
      <w:b/>
      <w:bCs/>
    </w:rPr>
  </w:style>
  <w:style w:type="character" w:customStyle="1" w:styleId="CommentSubjectChar">
    <w:name w:val="Comment Subject Char"/>
    <w:basedOn w:val="CommentTextChar"/>
    <w:link w:val="CommentSubject"/>
    <w:uiPriority w:val="99"/>
    <w:semiHidden/>
    <w:rsid w:val="00326D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a0f336-f3ca-4d56-adf4-0682477771e3" xsi:nil="true"/>
    <lcf76f155ced4ddcb4097134ff3c332f xmlns="08cc3612-ccce-4a17-acd4-15449412e2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977A71B73B5946999814481344B96F" ma:contentTypeVersion="18" ma:contentTypeDescription="Create a new document." ma:contentTypeScope="" ma:versionID="d74cb2dcaa2672e4b7560722b044593e">
  <xsd:schema xmlns:xsd="http://www.w3.org/2001/XMLSchema" xmlns:xs="http://www.w3.org/2001/XMLSchema" xmlns:p="http://schemas.microsoft.com/office/2006/metadata/properties" xmlns:ns2="08cc3612-ccce-4a17-acd4-15449412e2bf" xmlns:ns3="d0a0f336-f3ca-4d56-adf4-0682477771e3" targetNamespace="http://schemas.microsoft.com/office/2006/metadata/properties" ma:root="true" ma:fieldsID="08b4b984a5d7f91b5f6f720d154db7b1" ns2:_="" ns3:_="">
    <xsd:import namespace="08cc3612-ccce-4a17-acd4-15449412e2bf"/>
    <xsd:import namespace="d0a0f336-f3ca-4d56-adf4-0682477771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c3612-ccce-4a17-acd4-15449412e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a0f336-f3ca-4d56-adf4-0682477771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762303-5c1b-40d3-a463-c9c3469341dc}" ma:internalName="TaxCatchAll" ma:showField="CatchAllData" ma:web="d0a0f336-f3ca-4d56-adf4-0682477771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120C8-37F1-4CD6-91B3-CCBCC31CEA1F}">
  <ds:schemaRefs>
    <ds:schemaRef ds:uri="d0a0f336-f3ca-4d56-adf4-0682477771e3"/>
    <ds:schemaRef ds:uri="http://schemas.microsoft.com/office/2006/documentManagement/types"/>
    <ds:schemaRef ds:uri="08cc3612-ccce-4a17-acd4-15449412e2bf"/>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3606758-5583-4EB6-814A-E886C77523F1}">
  <ds:schemaRefs>
    <ds:schemaRef ds:uri="http://schemas.microsoft.com/sharepoint/v3/contenttype/forms"/>
  </ds:schemaRefs>
</ds:datastoreItem>
</file>

<file path=customXml/itemProps3.xml><?xml version="1.0" encoding="utf-8"?>
<ds:datastoreItem xmlns:ds="http://schemas.openxmlformats.org/officeDocument/2006/customXml" ds:itemID="{28D6DA37-985D-4566-B891-3047E5B9D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c3612-ccce-4a17-acd4-15449412e2bf"/>
    <ds:schemaRef ds:uri="d0a0f336-f3ca-4d56-adf4-068247777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1522</Words>
  <Characters>8676</Characters>
  <Application>Microsoft Office Word</Application>
  <DocSecurity>0</DocSecurity>
  <Lines>72</Lines>
  <Paragraphs>20</Paragraphs>
  <ScaleCrop>false</ScaleCrop>
  <Company>University of East Anglia</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Frusher (ACP - Staff)</dc:creator>
  <cp:keywords/>
  <dc:description/>
  <cp:lastModifiedBy>Hannah Jackson (SAS-ACP - Staff)</cp:lastModifiedBy>
  <cp:revision>33</cp:revision>
  <dcterms:created xsi:type="dcterms:W3CDTF">2022-08-02T09:43:00Z</dcterms:created>
  <dcterms:modified xsi:type="dcterms:W3CDTF">2025-07-25T09:58:00Z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0x01010004977A71B73B5946999814481344B96F</vt:lpwstr>
  </property>
  <property fmtid="{D5CDD505-2E9C-101B-9397-08002B2CF9AE}" pid="3" name="MediaServiceImageTags">
    <vt:lpwstr/>
  </property>
</Properties>
</file>