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C0203" w:rsidP="000C0203" w:rsidRDefault="000C0203" w14:paraId="6F1D480F" w14:textId="5B2CC85F">
      <w:pPr>
        <w:pStyle w:val="Title"/>
      </w:pPr>
      <w:bookmarkStart w:name="_Toc506204340" w:id="0"/>
    </w:p>
    <w:p w:rsidR="000C0203" w:rsidP="000C0203" w:rsidRDefault="000C0203" w14:paraId="51625644" w14:textId="77777777">
      <w:pPr>
        <w:pStyle w:val="Title"/>
      </w:pPr>
    </w:p>
    <w:p w:rsidR="000C0203" w:rsidP="000C0203" w:rsidRDefault="000C0203" w14:paraId="4494616B" w14:textId="0D1374B0">
      <w:pPr>
        <w:rPr>
          <w:rFonts w:cs="Arial"/>
          <w:b/>
          <w:bCs/>
          <w:sz w:val="36"/>
          <w:highlight w:val="yellow"/>
        </w:rPr>
      </w:pPr>
    </w:p>
    <w:p w:rsidR="00CB1D97" w:rsidP="00CB1D97" w:rsidRDefault="00CB1D97" w14:paraId="7225C624" w14:textId="17E12994">
      <w:pPr>
        <w:autoSpaceDE w:val="0"/>
        <w:autoSpaceDN w:val="0"/>
        <w:adjustRightInd w:val="0"/>
        <w:spacing w:after="0" w:line="240" w:lineRule="auto"/>
        <w:rPr>
          <w:rFonts w:cs="Arial"/>
          <w:b/>
          <w:bCs/>
          <w:sz w:val="36"/>
          <w:szCs w:val="36"/>
        </w:rPr>
      </w:pPr>
      <w:r>
        <w:rPr>
          <w:rFonts w:cs="Arial"/>
          <w:b/>
          <w:bCs/>
          <w:sz w:val="36"/>
          <w:szCs w:val="36"/>
        </w:rPr>
        <w:t>Academic Appeals &amp; Complaints</w:t>
      </w:r>
    </w:p>
    <w:p w:rsidR="00CB1D97" w:rsidP="00CB1D97" w:rsidRDefault="00CB1D97" w14:paraId="23581790" w14:textId="77777777">
      <w:pPr>
        <w:autoSpaceDE w:val="0"/>
        <w:autoSpaceDN w:val="0"/>
        <w:adjustRightInd w:val="0"/>
        <w:spacing w:after="0" w:line="240" w:lineRule="auto"/>
        <w:rPr>
          <w:rFonts w:cs="Arial"/>
          <w:b/>
          <w:bCs/>
          <w:sz w:val="36"/>
          <w:szCs w:val="36"/>
        </w:rPr>
      </w:pPr>
    </w:p>
    <w:p w:rsidRPr="00CB1D97" w:rsidR="00CB1D97" w:rsidP="00CB1D97" w:rsidRDefault="00CB1D97" w14:paraId="133E305D" w14:textId="5CE6F529">
      <w:pPr>
        <w:autoSpaceDE w:val="0"/>
        <w:autoSpaceDN w:val="0"/>
        <w:adjustRightInd w:val="0"/>
        <w:spacing w:after="0" w:line="240" w:lineRule="auto"/>
        <w:rPr>
          <w:rFonts w:cs="Arial"/>
          <w:b/>
          <w:bCs/>
          <w:sz w:val="36"/>
          <w:szCs w:val="36"/>
        </w:rPr>
      </w:pPr>
      <w:r w:rsidRPr="00CB1D97">
        <w:rPr>
          <w:rFonts w:cs="Arial"/>
          <w:b/>
          <w:bCs/>
          <w:sz w:val="36"/>
          <w:szCs w:val="36"/>
        </w:rPr>
        <w:t>Guidance for Staff and Students</w:t>
      </w:r>
    </w:p>
    <w:p w:rsidR="004B29F3" w:rsidP="004B29F3" w:rsidRDefault="004B29F3" w14:paraId="31B4CA6F" w14:textId="174C916A"/>
    <w:p w:rsidRPr="001C7B06" w:rsidR="004B29F3" w:rsidP="004B29F3" w:rsidRDefault="004B29F3" w14:paraId="09DB933A" w14:textId="77777777"/>
    <w:p w:rsidR="004B29F3" w:rsidP="002C38A2" w:rsidRDefault="004B29F3" w14:paraId="7D1D2774" w14:textId="77777777">
      <w:pPr>
        <w:rPr>
          <w:rFonts w:cs="Arial"/>
          <w:b/>
          <w:color w:val="2E74B5" w:themeColor="accent1" w:themeShade="BF"/>
          <w:sz w:val="44"/>
          <w:szCs w:val="44"/>
        </w:rPr>
      </w:pPr>
    </w:p>
    <w:p w:rsidR="004B29F3" w:rsidP="002C38A2" w:rsidRDefault="004B29F3" w14:paraId="4FDA57AF" w14:textId="77777777">
      <w:pPr>
        <w:rPr>
          <w:rFonts w:cs="Arial"/>
          <w:b/>
          <w:color w:val="2E74B5" w:themeColor="accent1" w:themeShade="BF"/>
          <w:sz w:val="44"/>
          <w:szCs w:val="44"/>
        </w:rPr>
      </w:pPr>
    </w:p>
    <w:p w:rsidR="004B29F3" w:rsidP="002C38A2" w:rsidRDefault="004B29F3" w14:paraId="15692140" w14:textId="77777777">
      <w:pPr>
        <w:rPr>
          <w:rFonts w:cs="Arial"/>
          <w:b/>
          <w:color w:val="2E74B5" w:themeColor="accent1" w:themeShade="BF"/>
          <w:sz w:val="44"/>
          <w:szCs w:val="44"/>
        </w:rPr>
      </w:pPr>
    </w:p>
    <w:p w:rsidR="004B29F3" w:rsidP="002C38A2" w:rsidRDefault="004B29F3" w14:paraId="403E4287" w14:textId="77777777">
      <w:pPr>
        <w:rPr>
          <w:rFonts w:cs="Arial"/>
          <w:b/>
          <w:color w:val="2E74B5" w:themeColor="accent1" w:themeShade="BF"/>
          <w:sz w:val="44"/>
          <w:szCs w:val="44"/>
        </w:rPr>
      </w:pPr>
    </w:p>
    <w:p w:rsidR="004B29F3" w:rsidP="002C38A2" w:rsidRDefault="004B29F3" w14:paraId="019D675C" w14:textId="77777777">
      <w:pPr>
        <w:rPr>
          <w:rFonts w:cs="Arial"/>
          <w:b/>
          <w:color w:val="2E74B5" w:themeColor="accent1" w:themeShade="BF"/>
          <w:sz w:val="44"/>
          <w:szCs w:val="44"/>
        </w:rPr>
      </w:pPr>
    </w:p>
    <w:p w:rsidR="004B29F3" w:rsidP="002C38A2" w:rsidRDefault="004B29F3" w14:paraId="1F8AE3B3" w14:textId="593FC1F9">
      <w:pPr>
        <w:rPr>
          <w:rFonts w:cs="Arial"/>
          <w:b/>
          <w:color w:val="2E74B5" w:themeColor="accent1" w:themeShade="BF"/>
          <w:sz w:val="44"/>
          <w:szCs w:val="44"/>
        </w:rPr>
      </w:pPr>
    </w:p>
    <w:bookmarkEnd w:id="0"/>
    <w:p w:rsidR="002A0A9D" w:rsidP="00BF2B04" w:rsidRDefault="002A0A9D" w14:paraId="36DBF10A" w14:textId="487BE9D9"/>
    <w:p w:rsidR="00CB1D97" w:rsidP="00BF2B04" w:rsidRDefault="00CB1D97" w14:paraId="54C70F82" w14:textId="489B4038"/>
    <w:p w:rsidR="00CB1D97" w:rsidP="00BF2B04" w:rsidRDefault="00CB1D97" w14:paraId="06FB76B2" w14:textId="5ECFA385"/>
    <w:p w:rsidR="00CB1D97" w:rsidP="00BF2B04" w:rsidRDefault="00CB1D97" w14:paraId="5EC11E79" w14:textId="4DB6DED0"/>
    <w:sdt>
      <w:sdtPr>
        <w:rPr>
          <w:rFonts w:eastAsia="Times New Roman"/>
          <w:b w:val="0"/>
          <w:sz w:val="22"/>
          <w:szCs w:val="22"/>
        </w:rPr>
        <w:id w:val="-477919885"/>
        <w:docPartObj>
          <w:docPartGallery w:val="Table of Contents"/>
          <w:docPartUnique/>
        </w:docPartObj>
      </w:sdtPr>
      <w:sdtEndPr>
        <w:rPr>
          <w:rFonts w:eastAsia="Times New Roman"/>
          <w:b w:val="0"/>
          <w:bCs w:val="0"/>
          <w:noProof/>
          <w:sz w:val="22"/>
          <w:szCs w:val="22"/>
        </w:rPr>
      </w:sdtEndPr>
      <w:sdtContent>
        <w:p w:rsidR="002A0A9D" w:rsidRDefault="002A0A9D" w14:paraId="2E72AD63" w14:textId="3F17BBBD">
          <w:pPr>
            <w:pStyle w:val="TOCHeading"/>
          </w:pPr>
          <w:r>
            <w:t>Contents</w:t>
          </w:r>
        </w:p>
        <w:p w:rsidR="00472192" w:rsidRDefault="002A0A9D" w14:paraId="17AA5FAC" w14:textId="3F9D54F2">
          <w:pPr>
            <w:pStyle w:val="TOC1"/>
            <w:tabs>
              <w:tab w:val="right" w:leader="dot" w:pos="9204"/>
            </w:tabs>
            <w:rPr>
              <w:rFonts w:asciiTheme="minorHAnsi" w:hAnsiTheme="minorHAnsi" w:eastAsiaTheme="minorEastAsia" w:cstheme="minorBidi"/>
              <w:noProof/>
            </w:rPr>
          </w:pPr>
          <w:r w:rsidRPr="00EA1166">
            <w:rPr>
              <w:b/>
              <w:bCs/>
              <w:noProof/>
            </w:rPr>
            <w:fldChar w:fldCharType="begin"/>
          </w:r>
          <w:r w:rsidRPr="00EA1166">
            <w:rPr>
              <w:b/>
              <w:bCs/>
              <w:noProof/>
            </w:rPr>
            <w:instrText xml:space="preserve"> TOC \o "1-3" \h \z \u </w:instrText>
          </w:r>
          <w:r w:rsidRPr="00EA1166">
            <w:rPr>
              <w:b/>
              <w:bCs/>
              <w:noProof/>
            </w:rPr>
            <w:fldChar w:fldCharType="separate"/>
          </w:r>
          <w:hyperlink w:history="1" w:anchor="_Toc137196074">
            <w:r w:rsidRPr="00FA345C" w:rsidR="00472192">
              <w:rPr>
                <w:rStyle w:val="Hyperlink"/>
                <w:noProof/>
              </w:rPr>
              <w:t>Which Route to use Appeals or Complaints?</w:t>
            </w:r>
            <w:r w:rsidR="00472192">
              <w:rPr>
                <w:noProof/>
                <w:webHidden/>
              </w:rPr>
              <w:tab/>
            </w:r>
            <w:r w:rsidR="00472192">
              <w:rPr>
                <w:noProof/>
                <w:webHidden/>
              </w:rPr>
              <w:fldChar w:fldCharType="begin"/>
            </w:r>
            <w:r w:rsidR="00472192">
              <w:rPr>
                <w:noProof/>
                <w:webHidden/>
              </w:rPr>
              <w:instrText xml:space="preserve"> PAGEREF _Toc137196074 \h </w:instrText>
            </w:r>
            <w:r w:rsidR="00472192">
              <w:rPr>
                <w:noProof/>
                <w:webHidden/>
              </w:rPr>
            </w:r>
            <w:r w:rsidR="00472192">
              <w:rPr>
                <w:noProof/>
                <w:webHidden/>
              </w:rPr>
              <w:fldChar w:fldCharType="separate"/>
            </w:r>
            <w:r w:rsidR="00340D86">
              <w:rPr>
                <w:noProof/>
                <w:webHidden/>
              </w:rPr>
              <w:t>3</w:t>
            </w:r>
            <w:r w:rsidR="00472192">
              <w:rPr>
                <w:noProof/>
                <w:webHidden/>
              </w:rPr>
              <w:fldChar w:fldCharType="end"/>
            </w:r>
          </w:hyperlink>
        </w:p>
        <w:p w:rsidR="00472192" w:rsidRDefault="00472192" w14:paraId="7E24FA42" w14:textId="7426FBB4">
          <w:pPr>
            <w:pStyle w:val="TOC1"/>
            <w:tabs>
              <w:tab w:val="right" w:leader="dot" w:pos="9204"/>
            </w:tabs>
            <w:rPr>
              <w:rFonts w:asciiTheme="minorHAnsi" w:hAnsiTheme="minorHAnsi" w:eastAsiaTheme="minorEastAsia" w:cstheme="minorBidi"/>
              <w:noProof/>
            </w:rPr>
          </w:pPr>
          <w:hyperlink w:history="1" w:anchor="_Toc137196075">
            <w:r w:rsidRPr="00FA345C">
              <w:rPr>
                <w:rStyle w:val="Hyperlink"/>
                <w:noProof/>
              </w:rPr>
              <w:t>Are students required to follow the Informal Stage?</w:t>
            </w:r>
            <w:r>
              <w:rPr>
                <w:noProof/>
                <w:webHidden/>
              </w:rPr>
              <w:tab/>
            </w:r>
            <w:r>
              <w:rPr>
                <w:noProof/>
                <w:webHidden/>
              </w:rPr>
              <w:fldChar w:fldCharType="begin"/>
            </w:r>
            <w:r>
              <w:rPr>
                <w:noProof/>
                <w:webHidden/>
              </w:rPr>
              <w:instrText xml:space="preserve"> PAGEREF _Toc137196075 \h </w:instrText>
            </w:r>
            <w:r>
              <w:rPr>
                <w:noProof/>
                <w:webHidden/>
              </w:rPr>
            </w:r>
            <w:r>
              <w:rPr>
                <w:noProof/>
                <w:webHidden/>
              </w:rPr>
              <w:fldChar w:fldCharType="separate"/>
            </w:r>
            <w:r w:rsidR="00340D86">
              <w:rPr>
                <w:noProof/>
                <w:webHidden/>
              </w:rPr>
              <w:t>3</w:t>
            </w:r>
            <w:r>
              <w:rPr>
                <w:noProof/>
                <w:webHidden/>
              </w:rPr>
              <w:fldChar w:fldCharType="end"/>
            </w:r>
          </w:hyperlink>
        </w:p>
        <w:p w:rsidR="00472192" w:rsidRDefault="00472192" w14:paraId="6BA1BFB1" w14:textId="0B0C4D96">
          <w:pPr>
            <w:pStyle w:val="TOC1"/>
            <w:tabs>
              <w:tab w:val="right" w:leader="dot" w:pos="9204"/>
            </w:tabs>
            <w:rPr>
              <w:rFonts w:asciiTheme="minorHAnsi" w:hAnsiTheme="minorHAnsi" w:eastAsiaTheme="minorEastAsia" w:cstheme="minorBidi"/>
              <w:noProof/>
            </w:rPr>
          </w:pPr>
          <w:hyperlink w:history="1" w:anchor="_Toc137196076">
            <w:r w:rsidRPr="00FA345C">
              <w:rPr>
                <w:rStyle w:val="Hyperlink"/>
                <w:noProof/>
              </w:rPr>
              <w:t>Can an appeal be submitted that does not relate to the list of appeal topics in the regulations?</w:t>
            </w:r>
            <w:r>
              <w:rPr>
                <w:noProof/>
                <w:webHidden/>
              </w:rPr>
              <w:tab/>
            </w:r>
            <w:r>
              <w:rPr>
                <w:noProof/>
                <w:webHidden/>
              </w:rPr>
              <w:fldChar w:fldCharType="begin"/>
            </w:r>
            <w:r>
              <w:rPr>
                <w:noProof/>
                <w:webHidden/>
              </w:rPr>
              <w:instrText xml:space="preserve"> PAGEREF _Toc137196076 \h </w:instrText>
            </w:r>
            <w:r>
              <w:rPr>
                <w:noProof/>
                <w:webHidden/>
              </w:rPr>
            </w:r>
            <w:r>
              <w:rPr>
                <w:noProof/>
                <w:webHidden/>
              </w:rPr>
              <w:fldChar w:fldCharType="separate"/>
            </w:r>
            <w:r w:rsidR="00340D86">
              <w:rPr>
                <w:noProof/>
                <w:webHidden/>
              </w:rPr>
              <w:t>3</w:t>
            </w:r>
            <w:r>
              <w:rPr>
                <w:noProof/>
                <w:webHidden/>
              </w:rPr>
              <w:fldChar w:fldCharType="end"/>
            </w:r>
          </w:hyperlink>
        </w:p>
        <w:p w:rsidR="00472192" w:rsidRDefault="00472192" w14:paraId="3743E41C" w14:textId="4E18DB20">
          <w:pPr>
            <w:pStyle w:val="TOC1"/>
            <w:tabs>
              <w:tab w:val="right" w:leader="dot" w:pos="9204"/>
            </w:tabs>
            <w:rPr>
              <w:rFonts w:asciiTheme="minorHAnsi" w:hAnsiTheme="minorHAnsi" w:eastAsiaTheme="minorEastAsia" w:cstheme="minorBidi"/>
              <w:noProof/>
            </w:rPr>
          </w:pPr>
          <w:hyperlink w:history="1" w:anchor="_Toc137196077">
            <w:r w:rsidRPr="00FA345C">
              <w:rPr>
                <w:rStyle w:val="Hyperlink"/>
                <w:noProof/>
              </w:rPr>
              <w:t>What information will the Appeal/Complaint Reviewer use to make their decision?</w:t>
            </w:r>
            <w:r>
              <w:rPr>
                <w:noProof/>
                <w:webHidden/>
              </w:rPr>
              <w:tab/>
            </w:r>
            <w:r>
              <w:rPr>
                <w:noProof/>
                <w:webHidden/>
              </w:rPr>
              <w:fldChar w:fldCharType="begin"/>
            </w:r>
            <w:r>
              <w:rPr>
                <w:noProof/>
                <w:webHidden/>
              </w:rPr>
              <w:instrText xml:space="preserve"> PAGEREF _Toc137196077 \h </w:instrText>
            </w:r>
            <w:r>
              <w:rPr>
                <w:noProof/>
                <w:webHidden/>
              </w:rPr>
            </w:r>
            <w:r>
              <w:rPr>
                <w:noProof/>
                <w:webHidden/>
              </w:rPr>
              <w:fldChar w:fldCharType="separate"/>
            </w:r>
            <w:r w:rsidR="00340D86">
              <w:rPr>
                <w:noProof/>
                <w:webHidden/>
              </w:rPr>
              <w:t>4</w:t>
            </w:r>
            <w:r>
              <w:rPr>
                <w:noProof/>
                <w:webHidden/>
              </w:rPr>
              <w:fldChar w:fldCharType="end"/>
            </w:r>
          </w:hyperlink>
        </w:p>
        <w:p w:rsidR="00472192" w:rsidRDefault="00472192" w14:paraId="4292D4EC" w14:textId="50A572A9">
          <w:pPr>
            <w:pStyle w:val="TOC1"/>
            <w:tabs>
              <w:tab w:val="right" w:leader="dot" w:pos="9204"/>
            </w:tabs>
            <w:rPr>
              <w:rFonts w:asciiTheme="minorHAnsi" w:hAnsiTheme="minorHAnsi" w:eastAsiaTheme="minorEastAsia" w:cstheme="minorBidi"/>
              <w:noProof/>
            </w:rPr>
          </w:pPr>
          <w:hyperlink w:history="1" w:anchor="_Toc137196078">
            <w:r w:rsidRPr="00FA345C">
              <w:rPr>
                <w:rStyle w:val="Hyperlink"/>
                <w:noProof/>
              </w:rPr>
              <w:t>What are the deadlines for dealing with Academic Appeals and Complaints?</w:t>
            </w:r>
            <w:r>
              <w:rPr>
                <w:noProof/>
                <w:webHidden/>
              </w:rPr>
              <w:tab/>
            </w:r>
            <w:r>
              <w:rPr>
                <w:noProof/>
                <w:webHidden/>
              </w:rPr>
              <w:fldChar w:fldCharType="begin"/>
            </w:r>
            <w:r>
              <w:rPr>
                <w:noProof/>
                <w:webHidden/>
              </w:rPr>
              <w:instrText xml:space="preserve"> PAGEREF _Toc137196078 \h </w:instrText>
            </w:r>
            <w:r>
              <w:rPr>
                <w:noProof/>
                <w:webHidden/>
              </w:rPr>
            </w:r>
            <w:r>
              <w:rPr>
                <w:noProof/>
                <w:webHidden/>
              </w:rPr>
              <w:fldChar w:fldCharType="separate"/>
            </w:r>
            <w:r w:rsidR="00340D86">
              <w:rPr>
                <w:noProof/>
                <w:webHidden/>
              </w:rPr>
              <w:t>4</w:t>
            </w:r>
            <w:r>
              <w:rPr>
                <w:noProof/>
                <w:webHidden/>
              </w:rPr>
              <w:fldChar w:fldCharType="end"/>
            </w:r>
          </w:hyperlink>
        </w:p>
        <w:p w:rsidR="00472192" w:rsidRDefault="00472192" w14:paraId="15FF37E8" w14:textId="4DD49CC9">
          <w:pPr>
            <w:pStyle w:val="TOC1"/>
            <w:tabs>
              <w:tab w:val="right" w:leader="dot" w:pos="9204"/>
            </w:tabs>
            <w:rPr>
              <w:rFonts w:asciiTheme="minorHAnsi" w:hAnsiTheme="minorHAnsi" w:eastAsiaTheme="minorEastAsia" w:cstheme="minorBidi"/>
              <w:noProof/>
            </w:rPr>
          </w:pPr>
          <w:hyperlink w:history="1" w:anchor="_Toc137196079">
            <w:r w:rsidRPr="00FA345C">
              <w:rPr>
                <w:rStyle w:val="Hyperlink"/>
                <w:noProof/>
              </w:rPr>
              <w:t>When can a student submit a Stage Two Academic Appeal or Complaint?</w:t>
            </w:r>
            <w:r>
              <w:rPr>
                <w:noProof/>
                <w:webHidden/>
              </w:rPr>
              <w:tab/>
            </w:r>
            <w:r>
              <w:rPr>
                <w:noProof/>
                <w:webHidden/>
              </w:rPr>
              <w:fldChar w:fldCharType="begin"/>
            </w:r>
            <w:r>
              <w:rPr>
                <w:noProof/>
                <w:webHidden/>
              </w:rPr>
              <w:instrText xml:space="preserve"> PAGEREF _Toc137196079 \h </w:instrText>
            </w:r>
            <w:r>
              <w:rPr>
                <w:noProof/>
                <w:webHidden/>
              </w:rPr>
            </w:r>
            <w:r>
              <w:rPr>
                <w:noProof/>
                <w:webHidden/>
              </w:rPr>
              <w:fldChar w:fldCharType="separate"/>
            </w:r>
            <w:r w:rsidR="00340D86">
              <w:rPr>
                <w:noProof/>
                <w:webHidden/>
              </w:rPr>
              <w:t>5</w:t>
            </w:r>
            <w:r>
              <w:rPr>
                <w:noProof/>
                <w:webHidden/>
              </w:rPr>
              <w:fldChar w:fldCharType="end"/>
            </w:r>
          </w:hyperlink>
        </w:p>
        <w:p w:rsidR="00472192" w:rsidRDefault="00472192" w14:paraId="7B106E68" w14:textId="1FDC0E42">
          <w:pPr>
            <w:pStyle w:val="TOC1"/>
            <w:tabs>
              <w:tab w:val="right" w:leader="dot" w:pos="9204"/>
            </w:tabs>
            <w:rPr>
              <w:rFonts w:asciiTheme="minorHAnsi" w:hAnsiTheme="minorHAnsi" w:eastAsiaTheme="minorEastAsia" w:cstheme="minorBidi"/>
              <w:noProof/>
            </w:rPr>
          </w:pPr>
          <w:hyperlink w:history="1" w:anchor="_Toc137196080">
            <w:r w:rsidRPr="00FA345C">
              <w:rPr>
                <w:rStyle w:val="Hyperlink"/>
                <w:noProof/>
              </w:rPr>
              <w:t>What sort of things might be covered by the term Procedural Irregularity?</w:t>
            </w:r>
            <w:r>
              <w:rPr>
                <w:noProof/>
                <w:webHidden/>
              </w:rPr>
              <w:tab/>
            </w:r>
            <w:r>
              <w:rPr>
                <w:noProof/>
                <w:webHidden/>
              </w:rPr>
              <w:fldChar w:fldCharType="begin"/>
            </w:r>
            <w:r>
              <w:rPr>
                <w:noProof/>
                <w:webHidden/>
              </w:rPr>
              <w:instrText xml:space="preserve"> PAGEREF _Toc137196080 \h </w:instrText>
            </w:r>
            <w:r>
              <w:rPr>
                <w:noProof/>
                <w:webHidden/>
              </w:rPr>
            </w:r>
            <w:r>
              <w:rPr>
                <w:noProof/>
                <w:webHidden/>
              </w:rPr>
              <w:fldChar w:fldCharType="separate"/>
            </w:r>
            <w:r w:rsidR="00340D86">
              <w:rPr>
                <w:noProof/>
                <w:webHidden/>
              </w:rPr>
              <w:t>6</w:t>
            </w:r>
            <w:r>
              <w:rPr>
                <w:noProof/>
                <w:webHidden/>
              </w:rPr>
              <w:fldChar w:fldCharType="end"/>
            </w:r>
          </w:hyperlink>
        </w:p>
        <w:p w:rsidR="00472192" w:rsidRDefault="00472192" w14:paraId="406895A6" w14:textId="318E6775">
          <w:pPr>
            <w:pStyle w:val="TOC1"/>
            <w:tabs>
              <w:tab w:val="right" w:leader="dot" w:pos="9204"/>
            </w:tabs>
            <w:rPr>
              <w:rFonts w:asciiTheme="minorHAnsi" w:hAnsiTheme="minorHAnsi" w:eastAsiaTheme="minorEastAsia" w:cstheme="minorBidi"/>
              <w:noProof/>
            </w:rPr>
          </w:pPr>
          <w:hyperlink w:history="1" w:anchor="_Toc137196081">
            <w:r w:rsidRPr="00FA345C">
              <w:rPr>
                <w:rStyle w:val="Hyperlink"/>
                <w:noProof/>
              </w:rPr>
              <w:t>When can a student complain to the Office of the Independent Adjudicator (OIA)?</w:t>
            </w:r>
            <w:r>
              <w:rPr>
                <w:noProof/>
                <w:webHidden/>
              </w:rPr>
              <w:tab/>
            </w:r>
            <w:r>
              <w:rPr>
                <w:noProof/>
                <w:webHidden/>
              </w:rPr>
              <w:fldChar w:fldCharType="begin"/>
            </w:r>
            <w:r>
              <w:rPr>
                <w:noProof/>
                <w:webHidden/>
              </w:rPr>
              <w:instrText xml:space="preserve"> PAGEREF _Toc137196081 \h </w:instrText>
            </w:r>
            <w:r>
              <w:rPr>
                <w:noProof/>
                <w:webHidden/>
              </w:rPr>
            </w:r>
            <w:r>
              <w:rPr>
                <w:noProof/>
                <w:webHidden/>
              </w:rPr>
              <w:fldChar w:fldCharType="separate"/>
            </w:r>
            <w:r w:rsidR="00340D86">
              <w:rPr>
                <w:noProof/>
                <w:webHidden/>
              </w:rPr>
              <w:t>6</w:t>
            </w:r>
            <w:r>
              <w:rPr>
                <w:noProof/>
                <w:webHidden/>
              </w:rPr>
              <w:fldChar w:fldCharType="end"/>
            </w:r>
          </w:hyperlink>
        </w:p>
        <w:p w:rsidR="00472192" w:rsidRDefault="00472192" w14:paraId="0741E38A" w14:textId="64A80664">
          <w:pPr>
            <w:pStyle w:val="TOC1"/>
            <w:tabs>
              <w:tab w:val="right" w:leader="dot" w:pos="9204"/>
            </w:tabs>
            <w:rPr>
              <w:rFonts w:asciiTheme="minorHAnsi" w:hAnsiTheme="minorHAnsi" w:eastAsiaTheme="minorEastAsia" w:cstheme="minorBidi"/>
              <w:noProof/>
            </w:rPr>
          </w:pPr>
          <w:hyperlink w:history="1" w:anchor="_Toc137196082">
            <w:r w:rsidRPr="00FA345C">
              <w:rPr>
                <w:rStyle w:val="Hyperlink"/>
                <w:noProof/>
              </w:rPr>
              <w:t>Appendix One</w:t>
            </w:r>
            <w:r>
              <w:rPr>
                <w:noProof/>
                <w:webHidden/>
              </w:rPr>
              <w:tab/>
            </w:r>
            <w:r>
              <w:rPr>
                <w:noProof/>
                <w:webHidden/>
              </w:rPr>
              <w:fldChar w:fldCharType="begin"/>
            </w:r>
            <w:r>
              <w:rPr>
                <w:noProof/>
                <w:webHidden/>
              </w:rPr>
              <w:instrText xml:space="preserve"> PAGEREF _Toc137196082 \h </w:instrText>
            </w:r>
            <w:r>
              <w:rPr>
                <w:noProof/>
                <w:webHidden/>
              </w:rPr>
            </w:r>
            <w:r>
              <w:rPr>
                <w:noProof/>
                <w:webHidden/>
              </w:rPr>
              <w:fldChar w:fldCharType="separate"/>
            </w:r>
            <w:r w:rsidR="00340D86">
              <w:rPr>
                <w:noProof/>
                <w:webHidden/>
              </w:rPr>
              <w:t>8</w:t>
            </w:r>
            <w:r>
              <w:rPr>
                <w:noProof/>
                <w:webHidden/>
              </w:rPr>
              <w:fldChar w:fldCharType="end"/>
            </w:r>
          </w:hyperlink>
        </w:p>
        <w:p w:rsidR="00472192" w:rsidRDefault="00472192" w14:paraId="05C2DDA2" w14:textId="459D191B">
          <w:pPr>
            <w:pStyle w:val="TOC1"/>
            <w:tabs>
              <w:tab w:val="right" w:leader="dot" w:pos="9204"/>
            </w:tabs>
            <w:rPr>
              <w:rFonts w:asciiTheme="minorHAnsi" w:hAnsiTheme="minorHAnsi" w:eastAsiaTheme="minorEastAsia" w:cstheme="minorBidi"/>
              <w:noProof/>
            </w:rPr>
          </w:pPr>
          <w:hyperlink w:history="1" w:anchor="_Toc137196083">
            <w:r w:rsidRPr="00FA345C">
              <w:rPr>
                <w:rStyle w:val="Hyperlink"/>
                <w:noProof/>
              </w:rPr>
              <w:t>Parter Institution Academic Appeals and Complaints Regulations Flowchart</w:t>
            </w:r>
            <w:r>
              <w:rPr>
                <w:noProof/>
                <w:webHidden/>
              </w:rPr>
              <w:tab/>
            </w:r>
            <w:r>
              <w:rPr>
                <w:noProof/>
                <w:webHidden/>
              </w:rPr>
              <w:fldChar w:fldCharType="begin"/>
            </w:r>
            <w:r>
              <w:rPr>
                <w:noProof/>
                <w:webHidden/>
              </w:rPr>
              <w:instrText xml:space="preserve"> PAGEREF _Toc137196083 \h </w:instrText>
            </w:r>
            <w:r>
              <w:rPr>
                <w:noProof/>
                <w:webHidden/>
              </w:rPr>
            </w:r>
            <w:r>
              <w:rPr>
                <w:noProof/>
                <w:webHidden/>
              </w:rPr>
              <w:fldChar w:fldCharType="separate"/>
            </w:r>
            <w:r w:rsidR="00340D86">
              <w:rPr>
                <w:noProof/>
                <w:webHidden/>
              </w:rPr>
              <w:t>8</w:t>
            </w:r>
            <w:r>
              <w:rPr>
                <w:noProof/>
                <w:webHidden/>
              </w:rPr>
              <w:fldChar w:fldCharType="end"/>
            </w:r>
          </w:hyperlink>
        </w:p>
        <w:p w:rsidR="002A0A9D" w:rsidRDefault="002A0A9D" w14:paraId="0072697D" w14:textId="1FBD41AE">
          <w:r w:rsidRPr="00EA1166">
            <w:rPr>
              <w:b/>
              <w:bCs/>
              <w:noProof/>
            </w:rPr>
            <w:fldChar w:fldCharType="end"/>
          </w:r>
        </w:p>
      </w:sdtContent>
    </w:sdt>
    <w:p w:rsidR="002906C7" w:rsidP="000161F1" w:rsidRDefault="002906C7" w14:paraId="001AF077" w14:textId="77777777">
      <w:pPr>
        <w:autoSpaceDE w:val="0"/>
        <w:autoSpaceDN w:val="0"/>
        <w:adjustRightInd w:val="0"/>
        <w:spacing w:after="0" w:line="240" w:lineRule="auto"/>
        <w:rPr>
          <w:rFonts w:cs="Arial"/>
        </w:rPr>
        <w:sectPr w:rsidR="002906C7" w:rsidSect="001F064B">
          <w:headerReference w:type="default" r:id="rId11"/>
          <w:footerReference w:type="default" r:id="rId12"/>
          <w:headerReference w:type="first" r:id="rId13"/>
          <w:footerReference w:type="first" r:id="rId14"/>
          <w:pgSz w:w="11906" w:h="16838" w:orient="portrait"/>
          <w:pgMar w:top="1440" w:right="1416" w:bottom="1440" w:left="1276" w:header="708" w:footer="708" w:gutter="0"/>
          <w:cols w:space="708"/>
          <w:titlePg/>
          <w:docGrid w:linePitch="360"/>
        </w:sectPr>
      </w:pPr>
    </w:p>
    <w:p w:rsidR="000161F1" w:rsidP="000161F1" w:rsidRDefault="000161F1" w14:paraId="6442E2C7" w14:textId="77777777">
      <w:pPr>
        <w:autoSpaceDE w:val="0"/>
        <w:autoSpaceDN w:val="0"/>
        <w:adjustRightInd w:val="0"/>
        <w:spacing w:after="0" w:line="240" w:lineRule="auto"/>
        <w:rPr>
          <w:rFonts w:cs="Arial"/>
        </w:rPr>
      </w:pPr>
    </w:p>
    <w:p w:rsidR="002906C7" w:rsidP="000161F1" w:rsidRDefault="002906C7" w14:paraId="064CE35A" w14:textId="77777777">
      <w:pPr>
        <w:autoSpaceDE w:val="0"/>
        <w:autoSpaceDN w:val="0"/>
        <w:adjustRightInd w:val="0"/>
        <w:spacing w:after="0" w:line="240" w:lineRule="auto"/>
        <w:rPr>
          <w:rFonts w:cs="Arial"/>
        </w:rPr>
      </w:pPr>
    </w:p>
    <w:p w:rsidR="002906C7" w:rsidP="000161F1" w:rsidRDefault="002906C7" w14:paraId="6B7ADFD5" w14:textId="77777777">
      <w:pPr>
        <w:autoSpaceDE w:val="0"/>
        <w:autoSpaceDN w:val="0"/>
        <w:adjustRightInd w:val="0"/>
        <w:spacing w:after="0" w:line="240" w:lineRule="auto"/>
        <w:rPr>
          <w:rFonts w:cs="Arial"/>
        </w:rPr>
      </w:pPr>
    </w:p>
    <w:p w:rsidRPr="000161F1" w:rsidR="00CB1D97" w:rsidP="000161F1" w:rsidRDefault="00CB1D97" w14:paraId="7BC2DB15" w14:textId="5757E37F">
      <w:pPr>
        <w:pStyle w:val="Headingnonumber"/>
      </w:pPr>
      <w:bookmarkStart w:name="_Toc137196074" w:id="1"/>
      <w:r w:rsidRPr="009E0E52">
        <w:t>Which Route to use Appeals or Complaints?</w:t>
      </w:r>
      <w:bookmarkEnd w:id="1"/>
    </w:p>
    <w:p w:rsidRPr="000161F1" w:rsidR="00CB1D97" w:rsidP="000161F1" w:rsidRDefault="00CB1D97" w14:paraId="4254BFC7" w14:textId="1694EE09">
      <w:pPr>
        <w:pStyle w:val="ListParagraph"/>
        <w:numPr>
          <w:ilvl w:val="0"/>
          <w:numId w:val="5"/>
        </w:numPr>
        <w:autoSpaceDE w:val="0"/>
        <w:autoSpaceDN w:val="0"/>
        <w:adjustRightInd w:val="0"/>
        <w:spacing w:after="0" w:line="240" w:lineRule="auto"/>
        <w:rPr>
          <w:rFonts w:cs="Times New Roman"/>
        </w:rPr>
      </w:pPr>
      <w:r w:rsidRPr="000161F1">
        <w:t>Appeals allow students to challenge academic decisions and should be submitted when seeking to change an academic outcome (for example the classification of a degree).</w:t>
      </w:r>
    </w:p>
    <w:p w:rsidRPr="000161F1" w:rsidR="000161F1" w:rsidP="000161F1" w:rsidRDefault="000161F1" w14:paraId="6A7C9BFE" w14:textId="77777777">
      <w:pPr>
        <w:pStyle w:val="ListParagraph"/>
        <w:autoSpaceDE w:val="0"/>
        <w:autoSpaceDN w:val="0"/>
        <w:adjustRightInd w:val="0"/>
        <w:spacing w:after="0" w:line="240" w:lineRule="auto"/>
        <w:rPr>
          <w:rFonts w:cs="Times New Roman"/>
        </w:rPr>
      </w:pPr>
    </w:p>
    <w:p w:rsidRPr="000161F1" w:rsidR="000161F1" w:rsidP="000161F1" w:rsidRDefault="00CB1D97" w14:paraId="5F656AB8" w14:textId="70970EA3">
      <w:pPr>
        <w:pStyle w:val="ListParagraph"/>
        <w:numPr>
          <w:ilvl w:val="0"/>
          <w:numId w:val="5"/>
        </w:numPr>
        <w:autoSpaceDE w:val="0"/>
        <w:autoSpaceDN w:val="0"/>
        <w:adjustRightInd w:val="0"/>
        <w:spacing w:after="0" w:line="240" w:lineRule="auto"/>
        <w:rPr>
          <w:rFonts w:cs="Times New Roman"/>
        </w:rPr>
      </w:pPr>
      <w:r w:rsidRPr="000161F1">
        <w:t>Complaints are concerned with aspects of a student’s academic experience other than academic decisions (for example a complaint about the learning environment) or where a student is not seeking to change an academic decision but is nonetheless dissatisfied.</w:t>
      </w:r>
    </w:p>
    <w:p w:rsidRPr="000161F1" w:rsidR="000161F1" w:rsidP="000161F1" w:rsidRDefault="000161F1" w14:paraId="5E8117A0" w14:textId="77777777">
      <w:pPr>
        <w:pStyle w:val="ListParagraph"/>
        <w:autoSpaceDE w:val="0"/>
        <w:autoSpaceDN w:val="0"/>
        <w:adjustRightInd w:val="0"/>
        <w:spacing w:after="0" w:line="240" w:lineRule="auto"/>
        <w:rPr>
          <w:rFonts w:cs="Times New Roman"/>
        </w:rPr>
      </w:pPr>
    </w:p>
    <w:p w:rsidRPr="000161F1" w:rsidR="00CB1D97" w:rsidP="000161F1" w:rsidRDefault="00CB1D97" w14:paraId="6EC7A92E" w14:textId="1CB2F2EE">
      <w:pPr>
        <w:pStyle w:val="ListParagraph"/>
        <w:numPr>
          <w:ilvl w:val="0"/>
          <w:numId w:val="5"/>
        </w:numPr>
        <w:autoSpaceDE w:val="0"/>
        <w:autoSpaceDN w:val="0"/>
        <w:adjustRightInd w:val="0"/>
        <w:spacing w:after="0" w:line="240" w:lineRule="auto"/>
      </w:pPr>
      <w:r w:rsidRPr="000161F1">
        <w:t>Academic Appeals can lead to different academic outcomes for students, Academic</w:t>
      </w:r>
      <w:r w:rsidRPr="000161F1" w:rsidR="000161F1">
        <w:t xml:space="preserve"> </w:t>
      </w:r>
      <w:r w:rsidRPr="000161F1">
        <w:t>Complaints, even when upheld, cannot change academic decisions.</w:t>
      </w:r>
    </w:p>
    <w:p w:rsidRPr="00FB00ED" w:rsidR="00CB1D97" w:rsidP="00CB1D97" w:rsidRDefault="00CB1D97" w14:paraId="2C7B2306" w14:textId="4FA84069">
      <w:pPr>
        <w:pStyle w:val="Headingnonumber"/>
      </w:pPr>
      <w:bookmarkStart w:name="_Toc137196075" w:id="2"/>
      <w:r w:rsidRPr="00CB1D97">
        <w:t>Are students required to follow the Informal Stage?</w:t>
      </w:r>
      <w:bookmarkEnd w:id="2"/>
    </w:p>
    <w:p w:rsidR="00CB1D97" w:rsidP="00CB1D97" w:rsidRDefault="00CB1D97" w14:paraId="7379D35F" w14:textId="50B73711">
      <w:pPr>
        <w:pStyle w:val="ListParagraph"/>
        <w:numPr>
          <w:ilvl w:val="0"/>
          <w:numId w:val="6"/>
        </w:numPr>
        <w:autoSpaceDE w:val="0"/>
        <w:autoSpaceDN w:val="0"/>
        <w:adjustRightInd w:val="0"/>
        <w:spacing w:after="0" w:line="240" w:lineRule="auto"/>
      </w:pPr>
      <w:r w:rsidRPr="000161F1">
        <w:t xml:space="preserve">It is recognised that there may be occasions where it would not be appropriate for a student to attempt an informal resolution of their concerns before moving to the formal part of the process. However, there may be occasions where a matter could be very simply resolved to the student’s satisfaction. In such circumstances the institution may follow </w:t>
      </w:r>
      <w:r w:rsidR="002906C7">
        <w:t xml:space="preserve">paragraph </w:t>
      </w:r>
      <w:r w:rsidRPr="000161F1">
        <w:t xml:space="preserve">5.2 </w:t>
      </w:r>
      <w:r w:rsidR="002906C7">
        <w:t xml:space="preserve">of the Regulations </w:t>
      </w:r>
      <w:r w:rsidRPr="000161F1">
        <w:t>in requiring that the informal procedures be applied to resolve the student’s concerns.</w:t>
      </w:r>
    </w:p>
    <w:p w:rsidRPr="000161F1" w:rsidR="000161F1" w:rsidP="000161F1" w:rsidRDefault="000161F1" w14:paraId="20EF96CE" w14:textId="77777777">
      <w:pPr>
        <w:pStyle w:val="ListParagraph"/>
        <w:autoSpaceDE w:val="0"/>
        <w:autoSpaceDN w:val="0"/>
        <w:adjustRightInd w:val="0"/>
        <w:spacing w:after="0" w:line="240" w:lineRule="auto"/>
      </w:pPr>
    </w:p>
    <w:p w:rsidR="000161F1" w:rsidP="000161F1" w:rsidRDefault="00CB1D97" w14:paraId="2DE4A5DB" w14:textId="485F60F4">
      <w:pPr>
        <w:pStyle w:val="ListParagraph"/>
        <w:numPr>
          <w:ilvl w:val="0"/>
          <w:numId w:val="6"/>
        </w:numPr>
        <w:autoSpaceDE w:val="0"/>
        <w:autoSpaceDN w:val="0"/>
        <w:adjustRightInd w:val="0"/>
        <w:spacing w:after="0" w:line="240" w:lineRule="auto"/>
      </w:pPr>
      <w:r w:rsidRPr="000161F1">
        <w:t>Students are encouraged to use the informal process since many concerns can be addressed without the need for a formal appeal or complaint process. This is often a swifter route to resolution and does not remove the student’s right to proceed to the formal process if they remain dissatisfied.</w:t>
      </w:r>
    </w:p>
    <w:p w:rsidRPr="000161F1" w:rsidR="000161F1" w:rsidP="000161F1" w:rsidRDefault="000161F1" w14:paraId="05E69FA5" w14:textId="77777777">
      <w:pPr>
        <w:pStyle w:val="ListParagraph"/>
        <w:autoSpaceDE w:val="0"/>
        <w:autoSpaceDN w:val="0"/>
        <w:adjustRightInd w:val="0"/>
        <w:spacing w:after="0" w:line="240" w:lineRule="auto"/>
      </w:pPr>
    </w:p>
    <w:p w:rsidRPr="000161F1" w:rsidR="00CB1D97" w:rsidP="000161F1" w:rsidRDefault="00CB1D97" w14:paraId="6340DBC4" w14:textId="7F701C40">
      <w:pPr>
        <w:pStyle w:val="ListParagraph"/>
        <w:numPr>
          <w:ilvl w:val="0"/>
          <w:numId w:val="6"/>
        </w:numPr>
        <w:autoSpaceDE w:val="0"/>
        <w:autoSpaceDN w:val="0"/>
        <w:adjustRightInd w:val="0"/>
        <w:spacing w:after="0" w:line="240" w:lineRule="auto"/>
      </w:pPr>
      <w:r w:rsidRPr="000161F1">
        <w:t>The Regulations do allow the institution to act within the limits of their authority to resolve an appeal or complaint even after a formal Stage One has been submitted. This is not intended to undermine the rights of students, but to ensure that wherever possible, issues are resolved to the student’s satisfaction without waiting for the formal process to run its course.</w:t>
      </w:r>
    </w:p>
    <w:p w:rsidRPr="009E0E52" w:rsidR="00CB1D97" w:rsidP="00CB1D97" w:rsidRDefault="00CB1D97" w14:paraId="35C877CF" w14:textId="78286F75">
      <w:pPr>
        <w:autoSpaceDE w:val="0"/>
        <w:autoSpaceDN w:val="0"/>
        <w:adjustRightInd w:val="0"/>
        <w:spacing w:after="0" w:line="240" w:lineRule="auto"/>
        <w:rPr>
          <w:rFonts w:cs="Arial"/>
        </w:rPr>
      </w:pPr>
    </w:p>
    <w:p w:rsidR="00CB1D97" w:rsidP="00CB1D97" w:rsidRDefault="00CB1D97" w14:paraId="7E0E5DAF" w14:textId="11E9F540">
      <w:pPr>
        <w:pStyle w:val="Headingnonumber"/>
      </w:pPr>
      <w:bookmarkStart w:name="_Toc137196076" w:id="3"/>
      <w:r w:rsidRPr="009E0E52">
        <w:t>Can an appeal be submitted that does not relate to the list of appeal topics in the</w:t>
      </w:r>
      <w:r>
        <w:t xml:space="preserve"> </w:t>
      </w:r>
      <w:r w:rsidRPr="009E0E52">
        <w:t>regulations?</w:t>
      </w:r>
      <w:bookmarkEnd w:id="3"/>
    </w:p>
    <w:p w:rsidRPr="009E0E52" w:rsidR="00CB1D97" w:rsidP="00CB1D97" w:rsidRDefault="00CB1D97" w14:paraId="082CFF09" w14:textId="77777777">
      <w:pPr>
        <w:autoSpaceDE w:val="0"/>
        <w:autoSpaceDN w:val="0"/>
        <w:adjustRightInd w:val="0"/>
        <w:spacing w:after="0" w:line="240" w:lineRule="auto"/>
        <w:rPr>
          <w:rFonts w:cs="Arial"/>
          <w:b/>
          <w:bCs/>
        </w:rPr>
      </w:pPr>
    </w:p>
    <w:p w:rsidR="00CB1D97" w:rsidP="00CB1D97" w:rsidRDefault="00CB1D97" w14:paraId="67F3D775" w14:textId="79D59E3C">
      <w:pPr>
        <w:pStyle w:val="ListParagraph"/>
        <w:numPr>
          <w:ilvl w:val="0"/>
          <w:numId w:val="7"/>
        </w:numPr>
        <w:autoSpaceDE w:val="0"/>
        <w:autoSpaceDN w:val="0"/>
        <w:adjustRightInd w:val="0"/>
        <w:spacing w:after="0" w:line="240" w:lineRule="auto"/>
      </w:pPr>
      <w:r w:rsidRPr="000161F1">
        <w:t xml:space="preserve">Any Academic Appeal must be submitted in relation to the list of issues given at </w:t>
      </w:r>
      <w:r w:rsidR="00AC4C6E">
        <w:t xml:space="preserve">paragraph </w:t>
      </w:r>
      <w:r w:rsidRPr="000161F1">
        <w:t>4.1 in the Regulations.</w:t>
      </w:r>
    </w:p>
    <w:p w:rsidRPr="000161F1" w:rsidR="000161F1" w:rsidP="000161F1" w:rsidRDefault="000161F1" w14:paraId="14D5E72C" w14:textId="77777777">
      <w:pPr>
        <w:pStyle w:val="ListParagraph"/>
        <w:autoSpaceDE w:val="0"/>
        <w:autoSpaceDN w:val="0"/>
        <w:adjustRightInd w:val="0"/>
        <w:spacing w:after="0" w:line="240" w:lineRule="auto"/>
      </w:pPr>
    </w:p>
    <w:p w:rsidR="00CB1D97" w:rsidP="00CB1D97" w:rsidRDefault="00CB1D97" w14:paraId="0573E3EB" w14:textId="5E8AFD78">
      <w:pPr>
        <w:pStyle w:val="ListParagraph"/>
        <w:numPr>
          <w:ilvl w:val="0"/>
          <w:numId w:val="7"/>
        </w:numPr>
        <w:autoSpaceDE w:val="0"/>
        <w:autoSpaceDN w:val="0"/>
        <w:adjustRightInd w:val="0"/>
        <w:spacing w:after="0" w:line="240" w:lineRule="auto"/>
      </w:pPr>
      <w:r w:rsidRPr="000161F1">
        <w:t>The list at 4.1 covers all academic decisions that can be appealed and where a student has concerns about an issue not listed at 4.1 the appropriate route for them to follow would be the Academic Complaints process.</w:t>
      </w:r>
    </w:p>
    <w:p w:rsidRPr="000161F1" w:rsidR="000161F1" w:rsidP="000161F1" w:rsidRDefault="000161F1" w14:paraId="152ABFEF" w14:textId="77777777">
      <w:pPr>
        <w:pStyle w:val="ListParagraph"/>
        <w:autoSpaceDE w:val="0"/>
        <w:autoSpaceDN w:val="0"/>
        <w:adjustRightInd w:val="0"/>
        <w:spacing w:after="0" w:line="240" w:lineRule="auto"/>
      </w:pPr>
    </w:p>
    <w:p w:rsidRPr="009E0E52" w:rsidR="00CB1D97" w:rsidP="00CB1D97" w:rsidRDefault="00CB1D97" w14:paraId="4E35B8DD" w14:textId="77777777">
      <w:pPr>
        <w:autoSpaceDE w:val="0"/>
        <w:autoSpaceDN w:val="0"/>
        <w:adjustRightInd w:val="0"/>
        <w:spacing w:after="0" w:line="240" w:lineRule="auto"/>
        <w:rPr>
          <w:rFonts w:cs="Arial"/>
        </w:rPr>
      </w:pPr>
    </w:p>
    <w:p w:rsidR="00CB1D97" w:rsidP="00CB1D97" w:rsidRDefault="00E15DAA" w14:paraId="4DDC5A30" w14:textId="57A3A450">
      <w:pPr>
        <w:pStyle w:val="Headingnonumber"/>
      </w:pPr>
      <w:bookmarkStart w:name="_Toc137196077" w:id="4"/>
      <w:r>
        <w:t>W</w:t>
      </w:r>
      <w:r w:rsidRPr="009E0E52" w:rsidR="00CB1D97">
        <w:t xml:space="preserve">hat information will the </w:t>
      </w:r>
      <w:r w:rsidR="00CB1D97">
        <w:t>Appeal/Complaint Reviewer</w:t>
      </w:r>
      <w:r w:rsidRPr="009E0E52" w:rsidR="00CB1D97">
        <w:t xml:space="preserve"> use to make </w:t>
      </w:r>
      <w:r w:rsidR="00CB1D97">
        <w:t>their</w:t>
      </w:r>
      <w:r w:rsidRPr="009E0E52" w:rsidR="00CB1D97">
        <w:t xml:space="preserve"> decision?</w:t>
      </w:r>
      <w:bookmarkEnd w:id="4"/>
    </w:p>
    <w:p w:rsidRPr="009E0E52" w:rsidR="00CB1D97" w:rsidP="00CB1D97" w:rsidRDefault="00CB1D97" w14:paraId="197CB184" w14:textId="77777777">
      <w:pPr>
        <w:autoSpaceDE w:val="0"/>
        <w:autoSpaceDN w:val="0"/>
        <w:adjustRightInd w:val="0"/>
        <w:spacing w:after="0" w:line="240" w:lineRule="auto"/>
        <w:rPr>
          <w:rFonts w:cs="Arial"/>
          <w:b/>
          <w:bCs/>
        </w:rPr>
      </w:pPr>
    </w:p>
    <w:p w:rsidR="00CB1D97" w:rsidP="00CB1D97" w:rsidRDefault="00CB1D97" w14:paraId="6A4CA3C9" w14:textId="4C2CC3B7">
      <w:pPr>
        <w:pStyle w:val="ListParagraph"/>
        <w:numPr>
          <w:ilvl w:val="0"/>
          <w:numId w:val="8"/>
        </w:numPr>
        <w:autoSpaceDE w:val="0"/>
        <w:autoSpaceDN w:val="0"/>
        <w:adjustRightInd w:val="0"/>
        <w:spacing w:after="0" w:line="240" w:lineRule="auto"/>
      </w:pPr>
      <w:r w:rsidRPr="000161F1">
        <w:t>The Appeal/Complaint Reviewer will consider all the documentation provided by the student along with other materials that are relevant to the issue under consideration. The exact detail of the documentation considered will vary from case to case.</w:t>
      </w:r>
    </w:p>
    <w:p w:rsidRPr="000161F1" w:rsidR="000161F1" w:rsidP="000161F1" w:rsidRDefault="000161F1" w14:paraId="6C5D3299" w14:textId="77777777">
      <w:pPr>
        <w:pStyle w:val="ListParagraph"/>
        <w:autoSpaceDE w:val="0"/>
        <w:autoSpaceDN w:val="0"/>
        <w:adjustRightInd w:val="0"/>
        <w:spacing w:after="0" w:line="240" w:lineRule="auto"/>
      </w:pPr>
    </w:p>
    <w:p w:rsidR="000161F1" w:rsidP="000161F1" w:rsidRDefault="00CB1D97" w14:paraId="16FF2238" w14:textId="6944D362">
      <w:pPr>
        <w:pStyle w:val="ListParagraph"/>
        <w:numPr>
          <w:ilvl w:val="0"/>
          <w:numId w:val="8"/>
        </w:numPr>
        <w:autoSpaceDE w:val="0"/>
        <w:autoSpaceDN w:val="0"/>
        <w:adjustRightInd w:val="0"/>
        <w:spacing w:after="0" w:line="240" w:lineRule="auto"/>
      </w:pPr>
      <w:r w:rsidRPr="000161F1">
        <w:t>It is important that students include all the evidence that they wish to be considered at the point of submitting the Stage One form since the Stage Two process does not allow a case to be upheld on the grounds of new information, except where there are very strong supporting reasons to justify why this information was not made available at Stage One.</w:t>
      </w:r>
    </w:p>
    <w:p w:rsidRPr="000161F1" w:rsidR="000161F1" w:rsidP="000161F1" w:rsidRDefault="000161F1" w14:paraId="02C5482B" w14:textId="77777777">
      <w:pPr>
        <w:pStyle w:val="ListParagraph"/>
        <w:autoSpaceDE w:val="0"/>
        <w:autoSpaceDN w:val="0"/>
        <w:adjustRightInd w:val="0"/>
        <w:spacing w:after="0" w:line="240" w:lineRule="auto"/>
      </w:pPr>
    </w:p>
    <w:p w:rsidR="000161F1" w:rsidP="000161F1" w:rsidRDefault="00CB1D97" w14:paraId="0A28BD6F" w14:textId="44C7F191">
      <w:pPr>
        <w:pStyle w:val="ListParagraph"/>
        <w:numPr>
          <w:ilvl w:val="0"/>
          <w:numId w:val="8"/>
        </w:numPr>
        <w:autoSpaceDE w:val="0"/>
        <w:autoSpaceDN w:val="0"/>
        <w:adjustRightInd w:val="0"/>
        <w:spacing w:after="0" w:line="240" w:lineRule="auto"/>
      </w:pPr>
      <w:r w:rsidRPr="000161F1">
        <w:t xml:space="preserve">If a student is awaiting evidence to support the Stage One </w:t>
      </w:r>
      <w:proofErr w:type="gramStart"/>
      <w:r w:rsidRPr="000161F1">
        <w:t>case, or</w:t>
      </w:r>
      <w:proofErr w:type="gramEnd"/>
      <w:r w:rsidRPr="000161F1">
        <w:t xml:space="preserve"> has good reason for not supplying it with their Stage One submission, this should be noted on the Stage One form. For example, if a student is waiting for confirmation of medical issues concerning a relative, they should provide details of the medical issues on the Stage One form and then forward the evidence on as soon as it is received.</w:t>
      </w:r>
    </w:p>
    <w:p w:rsidRPr="000161F1" w:rsidR="000161F1" w:rsidP="000161F1" w:rsidRDefault="000161F1" w14:paraId="580A0130" w14:textId="77777777">
      <w:pPr>
        <w:pStyle w:val="ListParagraph"/>
        <w:autoSpaceDE w:val="0"/>
        <w:autoSpaceDN w:val="0"/>
        <w:adjustRightInd w:val="0"/>
        <w:spacing w:after="0" w:line="240" w:lineRule="auto"/>
      </w:pPr>
    </w:p>
    <w:p w:rsidRPr="000161F1" w:rsidR="00CB1D97" w:rsidP="000161F1" w:rsidRDefault="00CB1D97" w14:paraId="6977A74E" w14:textId="43945E13">
      <w:pPr>
        <w:pStyle w:val="ListParagraph"/>
        <w:numPr>
          <w:ilvl w:val="0"/>
          <w:numId w:val="8"/>
        </w:numPr>
        <w:autoSpaceDE w:val="0"/>
        <w:autoSpaceDN w:val="0"/>
        <w:adjustRightInd w:val="0"/>
        <w:spacing w:after="0" w:line="240" w:lineRule="auto"/>
      </w:pPr>
      <w:r w:rsidRPr="000161F1">
        <w:t>When preparing cases for consideration by the Appeal/Complaint Reviewer, staff may request additional information from a student, staff, or others as appropriate within the institution to assist the presentation of clear and complete cases to the Appeal/Complaint Reviewer.</w:t>
      </w:r>
    </w:p>
    <w:p w:rsidRPr="009E0E52" w:rsidR="00CB1D97" w:rsidP="00CB1D97" w:rsidRDefault="00CB1D97" w14:paraId="2E5A4044" w14:textId="77777777">
      <w:pPr>
        <w:autoSpaceDE w:val="0"/>
        <w:autoSpaceDN w:val="0"/>
        <w:adjustRightInd w:val="0"/>
        <w:spacing w:after="0" w:line="240" w:lineRule="auto"/>
        <w:rPr>
          <w:rFonts w:cs="Arial"/>
        </w:rPr>
      </w:pPr>
    </w:p>
    <w:p w:rsidR="00CB1D97" w:rsidP="00CB1D97" w:rsidRDefault="00CB1D97" w14:paraId="57603DE1" w14:textId="4CCDF10C">
      <w:pPr>
        <w:pStyle w:val="Headingnonumber"/>
      </w:pPr>
      <w:bookmarkStart w:name="_Toc137196078" w:id="5"/>
      <w:r w:rsidRPr="009E0E52">
        <w:t>What are the deadlines for dealing with Academic Appeals and Complaints?</w:t>
      </w:r>
      <w:bookmarkEnd w:id="5"/>
    </w:p>
    <w:p w:rsidRPr="009E0E52" w:rsidR="00CB1D97" w:rsidP="00CB1D97" w:rsidRDefault="00CB1D97" w14:paraId="2232BE07" w14:textId="77777777">
      <w:pPr>
        <w:autoSpaceDE w:val="0"/>
        <w:autoSpaceDN w:val="0"/>
        <w:adjustRightInd w:val="0"/>
        <w:spacing w:after="0" w:line="240" w:lineRule="auto"/>
        <w:rPr>
          <w:rFonts w:cs="Arial"/>
          <w:b/>
          <w:bCs/>
        </w:rPr>
      </w:pPr>
    </w:p>
    <w:p w:rsidR="00CB1D97" w:rsidP="00CB1D97" w:rsidRDefault="00CB1D97" w14:paraId="0FB0CB7E" w14:textId="7E1C01A2">
      <w:pPr>
        <w:autoSpaceDE w:val="0"/>
        <w:autoSpaceDN w:val="0"/>
        <w:adjustRightInd w:val="0"/>
        <w:spacing w:after="0" w:line="240" w:lineRule="auto"/>
        <w:rPr>
          <w:rFonts w:cs="Arial"/>
        </w:rPr>
      </w:pPr>
      <w:r w:rsidRPr="009E0E52">
        <w:rPr>
          <w:rFonts w:cs="Arial"/>
        </w:rPr>
        <w:t xml:space="preserve">Students must submit Stage One </w:t>
      </w:r>
      <w:r>
        <w:rPr>
          <w:rFonts w:cs="Arial"/>
        </w:rPr>
        <w:t xml:space="preserve">Academic </w:t>
      </w:r>
      <w:r w:rsidRPr="009E0E52">
        <w:rPr>
          <w:rFonts w:cs="Arial"/>
        </w:rPr>
        <w:t>Appeal forms no later than 10 working days after:</w:t>
      </w:r>
    </w:p>
    <w:p w:rsidRPr="009E0E52" w:rsidR="00CB1D97" w:rsidP="00CB1D97" w:rsidRDefault="00CB1D97" w14:paraId="0C7B560D" w14:textId="77777777">
      <w:pPr>
        <w:autoSpaceDE w:val="0"/>
        <w:autoSpaceDN w:val="0"/>
        <w:adjustRightInd w:val="0"/>
        <w:spacing w:after="0" w:line="240" w:lineRule="auto"/>
        <w:rPr>
          <w:rFonts w:cs="Arial"/>
        </w:rPr>
      </w:pPr>
    </w:p>
    <w:p w:rsidRPr="006D0B08" w:rsidR="00CB1D97" w:rsidP="00CB1D97" w:rsidRDefault="00CB1D97" w14:paraId="2236E080" w14:textId="217D5F9A">
      <w:pPr>
        <w:pStyle w:val="ListParagraph"/>
        <w:numPr>
          <w:ilvl w:val="0"/>
          <w:numId w:val="9"/>
        </w:numPr>
        <w:autoSpaceDE w:val="0"/>
        <w:autoSpaceDN w:val="0"/>
        <w:adjustRightInd w:val="0"/>
        <w:spacing w:after="0" w:line="240" w:lineRule="auto"/>
      </w:pPr>
      <w:r w:rsidRPr="006D0B08">
        <w:t>The date on which they were formally notified of the academic decision against which they are appealing;</w:t>
      </w:r>
    </w:p>
    <w:p w:rsidRPr="009E0E52" w:rsidR="00CB1D97" w:rsidP="006D0B08" w:rsidRDefault="00CB1D97" w14:paraId="3700E7AD" w14:textId="200FB3A2">
      <w:pPr>
        <w:autoSpaceDE w:val="0"/>
        <w:autoSpaceDN w:val="0"/>
        <w:adjustRightInd w:val="0"/>
        <w:spacing w:after="0" w:line="240" w:lineRule="auto"/>
        <w:ind w:firstLine="720"/>
        <w:rPr>
          <w:rFonts w:cs="Arial"/>
        </w:rPr>
      </w:pPr>
      <w:r w:rsidRPr="009E0E52">
        <w:rPr>
          <w:rFonts w:cs="Arial"/>
        </w:rPr>
        <w:t>OR</w:t>
      </w:r>
    </w:p>
    <w:p w:rsidR="00CB1D97" w:rsidP="00CB1D97" w:rsidRDefault="006D0B08" w14:paraId="6AD09667" w14:textId="620480D1">
      <w:pPr>
        <w:pStyle w:val="ListParagraph"/>
        <w:numPr>
          <w:ilvl w:val="0"/>
          <w:numId w:val="9"/>
        </w:numPr>
        <w:autoSpaceDE w:val="0"/>
        <w:autoSpaceDN w:val="0"/>
        <w:adjustRightInd w:val="0"/>
        <w:spacing w:after="0" w:line="240" w:lineRule="auto"/>
      </w:pPr>
      <w:r>
        <w:t>I</w:t>
      </w:r>
      <w:r w:rsidRPr="006D0B08" w:rsidR="00CB1D97">
        <w:t>f they have tried to resolve the matter through the informal process, the date on which the student was notified that the informal process had been concluded.</w:t>
      </w:r>
    </w:p>
    <w:p w:rsidRPr="006D0B08" w:rsidR="006D0B08" w:rsidP="006D0B08" w:rsidRDefault="006D0B08" w14:paraId="61CEB26F" w14:textId="77777777">
      <w:pPr>
        <w:pStyle w:val="ListParagraph"/>
        <w:autoSpaceDE w:val="0"/>
        <w:autoSpaceDN w:val="0"/>
        <w:adjustRightInd w:val="0"/>
        <w:spacing w:after="0" w:line="240" w:lineRule="auto"/>
      </w:pPr>
    </w:p>
    <w:p w:rsidR="006D0B08" w:rsidP="006D0B08" w:rsidRDefault="00CB1D97" w14:paraId="1B3403A6" w14:textId="0CCB4BCC">
      <w:pPr>
        <w:pStyle w:val="ListParagraph"/>
        <w:numPr>
          <w:ilvl w:val="0"/>
          <w:numId w:val="9"/>
        </w:numPr>
        <w:autoSpaceDE w:val="0"/>
        <w:autoSpaceDN w:val="0"/>
        <w:adjustRightInd w:val="0"/>
        <w:spacing w:after="0" w:line="240" w:lineRule="auto"/>
      </w:pPr>
      <w:r w:rsidRPr="006D0B08">
        <w:t xml:space="preserve">Students must submit Stage One Academic </w:t>
      </w:r>
      <w:r w:rsidRPr="006D0B08" w:rsidR="006D0B08">
        <w:t>Complaint forms no</w:t>
      </w:r>
      <w:r w:rsidRPr="006D0B08">
        <w:t xml:space="preserve"> later than 10 working days after the date on which the student was notified that the informal process had been concluded.</w:t>
      </w:r>
    </w:p>
    <w:p w:rsidRPr="006D0B08" w:rsidR="006D0B08" w:rsidP="006D0B08" w:rsidRDefault="006D0B08" w14:paraId="3322EA3E" w14:textId="77777777">
      <w:pPr>
        <w:pStyle w:val="ListParagraph"/>
        <w:autoSpaceDE w:val="0"/>
        <w:autoSpaceDN w:val="0"/>
        <w:adjustRightInd w:val="0"/>
        <w:spacing w:after="0" w:line="240" w:lineRule="auto"/>
      </w:pPr>
    </w:p>
    <w:p w:rsidR="006D0B08" w:rsidP="006D0B08" w:rsidRDefault="00CB1D97" w14:paraId="44D3D1A0" w14:textId="6333B6BA">
      <w:pPr>
        <w:pStyle w:val="ListParagraph"/>
        <w:numPr>
          <w:ilvl w:val="0"/>
          <w:numId w:val="9"/>
        </w:numPr>
        <w:autoSpaceDE w:val="0"/>
        <w:autoSpaceDN w:val="0"/>
        <w:adjustRightInd w:val="0"/>
        <w:spacing w:after="0" w:line="240" w:lineRule="auto"/>
      </w:pPr>
      <w:r w:rsidRPr="006D0B08">
        <w:t>Students will be advised of the outcome of their case within 10 working days of the date of receipt. If the complexity of the case prevents this deadline from being met, students will be advised of the likely delay in writing.</w:t>
      </w:r>
    </w:p>
    <w:p w:rsidRPr="006D0B08" w:rsidR="006D0B08" w:rsidP="006D0B08" w:rsidRDefault="006D0B08" w14:paraId="7F2B3B42" w14:textId="77777777">
      <w:pPr>
        <w:pStyle w:val="ListParagraph"/>
        <w:autoSpaceDE w:val="0"/>
        <w:autoSpaceDN w:val="0"/>
        <w:adjustRightInd w:val="0"/>
        <w:spacing w:after="0" w:line="240" w:lineRule="auto"/>
      </w:pPr>
    </w:p>
    <w:p w:rsidR="006D0B08" w:rsidP="00CB1D97" w:rsidRDefault="00CB1D97" w14:paraId="5E657E9F" w14:textId="77777777">
      <w:pPr>
        <w:pStyle w:val="ListParagraph"/>
        <w:numPr>
          <w:ilvl w:val="0"/>
          <w:numId w:val="9"/>
        </w:numPr>
        <w:autoSpaceDE w:val="0"/>
        <w:autoSpaceDN w:val="0"/>
        <w:adjustRightInd w:val="0"/>
        <w:spacing w:after="0" w:line="240" w:lineRule="auto"/>
      </w:pPr>
      <w:r w:rsidRPr="006D0B08">
        <w:t>Students must submit Stage Two Academic Appeal or Complaint forms no later than 15 working days after the date on which the student was formally advised of the Stage One outcome.</w:t>
      </w:r>
    </w:p>
    <w:p w:rsidR="006D0B08" w:rsidP="006D0B08" w:rsidRDefault="006D0B08" w14:paraId="06A9FC25" w14:textId="77777777">
      <w:pPr>
        <w:pStyle w:val="ListParagraph"/>
      </w:pPr>
    </w:p>
    <w:p w:rsidR="006D0B08" w:rsidP="00CB1D97" w:rsidRDefault="00CB1D97" w14:paraId="749568FE" w14:textId="710F8638">
      <w:pPr>
        <w:pStyle w:val="ListParagraph"/>
        <w:numPr>
          <w:ilvl w:val="0"/>
          <w:numId w:val="9"/>
        </w:numPr>
        <w:autoSpaceDE w:val="0"/>
        <w:autoSpaceDN w:val="0"/>
        <w:adjustRightInd w:val="0"/>
        <w:spacing w:after="0" w:line="240" w:lineRule="auto"/>
      </w:pPr>
      <w:r>
        <w:t>Students will be advised of the outcome of their Stage Two case within 20 working days of its receipt</w:t>
      </w:r>
      <w:r w:rsidR="634C56D6">
        <w:t xml:space="preserve"> by </w:t>
      </w:r>
      <w:r w:rsidR="2D8CF601">
        <w:t xml:space="preserve">Academic Partnerships at </w:t>
      </w:r>
      <w:r w:rsidR="634C56D6">
        <w:t>UEA</w:t>
      </w:r>
      <w:r>
        <w:t>. If the complexity of the case prevents this deadline from being met, students will be advised of the likely delay in writing.</w:t>
      </w:r>
    </w:p>
    <w:p w:rsidR="006D0B08" w:rsidP="006D0B08" w:rsidRDefault="006D0B08" w14:paraId="4292380C" w14:textId="77777777">
      <w:pPr>
        <w:pStyle w:val="ListParagraph"/>
      </w:pPr>
    </w:p>
    <w:p w:rsidR="006D0B08" w:rsidP="00CB1D97" w:rsidRDefault="00CB1D97" w14:paraId="1C12F1B3" w14:textId="77777777">
      <w:pPr>
        <w:pStyle w:val="ListParagraph"/>
        <w:numPr>
          <w:ilvl w:val="0"/>
          <w:numId w:val="9"/>
        </w:numPr>
        <w:autoSpaceDE w:val="0"/>
        <w:autoSpaceDN w:val="0"/>
        <w:adjustRightInd w:val="0"/>
        <w:spacing w:after="0" w:line="240" w:lineRule="auto"/>
      </w:pPr>
      <w:r w:rsidRPr="006D0B08">
        <w:t xml:space="preserve">If a student believes there is good reason for not meeting the deadline for submission of their </w:t>
      </w:r>
      <w:proofErr w:type="gramStart"/>
      <w:r w:rsidRPr="006D0B08">
        <w:t>form</w:t>
      </w:r>
      <w:proofErr w:type="gramEnd"/>
      <w:r w:rsidRPr="006D0B08">
        <w:t xml:space="preserve"> they should provide details of this on their form. Consideration will be given as to whether the reason provided is acceptable and the student will be advised in writing whether their case will be considered or will be treated as out of time.</w:t>
      </w:r>
    </w:p>
    <w:p w:rsidR="006D0B08" w:rsidP="006D0B08" w:rsidRDefault="006D0B08" w14:paraId="1CAD055A" w14:textId="77777777">
      <w:pPr>
        <w:pStyle w:val="ListParagraph"/>
      </w:pPr>
    </w:p>
    <w:p w:rsidR="006D0B08" w:rsidP="00CB1D97" w:rsidRDefault="00CB1D97" w14:paraId="24C60988" w14:textId="6CD0FA36">
      <w:pPr>
        <w:pStyle w:val="ListParagraph"/>
        <w:numPr>
          <w:ilvl w:val="0"/>
          <w:numId w:val="9"/>
        </w:numPr>
        <w:autoSpaceDE w:val="0"/>
        <w:autoSpaceDN w:val="0"/>
        <w:adjustRightInd w:val="0"/>
        <w:spacing w:after="0" w:line="240" w:lineRule="auto"/>
      </w:pPr>
      <w:r w:rsidRPr="006D0B08">
        <w:t>If a student is advised that their reason for late submission is not acceptable there is no right of appeal within the institution or University against that decision. However, the student will retain their right to submit a complaint to the Office of the Independent Adjudicator (OIA) if s/he believes that the institution or University should not have rejected the submission as being late without sufficient reason</w:t>
      </w:r>
      <w:r w:rsidR="006D0B08">
        <w:t>.</w:t>
      </w:r>
    </w:p>
    <w:p w:rsidR="006D0B08" w:rsidP="006D0B08" w:rsidRDefault="006D0B08" w14:paraId="15581906" w14:textId="77777777">
      <w:pPr>
        <w:pStyle w:val="ListParagraph"/>
      </w:pPr>
    </w:p>
    <w:p w:rsidRPr="006D0B08" w:rsidR="00CB1D97" w:rsidP="00CB1D97" w:rsidRDefault="00CB1D97" w14:paraId="1BB46E71" w14:textId="352D453D">
      <w:pPr>
        <w:pStyle w:val="ListParagraph"/>
        <w:numPr>
          <w:ilvl w:val="0"/>
          <w:numId w:val="9"/>
        </w:numPr>
        <w:autoSpaceDE w:val="0"/>
        <w:autoSpaceDN w:val="0"/>
        <w:adjustRightInd w:val="0"/>
        <w:spacing w:after="0" w:line="240" w:lineRule="auto"/>
      </w:pPr>
      <w:r w:rsidRPr="006D0B08">
        <w:t>Students should note that late submission of additional material is not an allowable basis for the submission of a Stage Two Appeal or Complaint.</w:t>
      </w:r>
    </w:p>
    <w:p w:rsidRPr="009E0E52" w:rsidR="000161F1" w:rsidP="00CB1D97" w:rsidRDefault="000161F1" w14:paraId="33EB2B17" w14:textId="476294C4">
      <w:pPr>
        <w:autoSpaceDE w:val="0"/>
        <w:autoSpaceDN w:val="0"/>
        <w:adjustRightInd w:val="0"/>
        <w:spacing w:after="0" w:line="240" w:lineRule="auto"/>
        <w:rPr>
          <w:rFonts w:cs="Arial"/>
        </w:rPr>
      </w:pPr>
    </w:p>
    <w:p w:rsidR="00CB1D97" w:rsidP="00CB1D97" w:rsidRDefault="00CB1D97" w14:paraId="63723D79" w14:textId="6A2074C6">
      <w:pPr>
        <w:pStyle w:val="Headingnonumber"/>
      </w:pPr>
      <w:bookmarkStart w:name="_Toc137196079" w:id="6"/>
      <w:r w:rsidRPr="009E0E52">
        <w:t>When can a student submit a Stage Two Academic Appeal or Complaint?</w:t>
      </w:r>
      <w:bookmarkEnd w:id="6"/>
    </w:p>
    <w:p w:rsidRPr="009E0E52" w:rsidR="00CB1D97" w:rsidP="00CB1D97" w:rsidRDefault="00CB1D97" w14:paraId="30AD23E6" w14:textId="77777777">
      <w:pPr>
        <w:autoSpaceDE w:val="0"/>
        <w:autoSpaceDN w:val="0"/>
        <w:adjustRightInd w:val="0"/>
        <w:spacing w:after="0" w:line="240" w:lineRule="auto"/>
        <w:rPr>
          <w:rFonts w:cs="Arial"/>
          <w:b/>
          <w:bCs/>
        </w:rPr>
      </w:pPr>
    </w:p>
    <w:p w:rsidR="006D0B08" w:rsidP="00CB1D97" w:rsidRDefault="00CB1D97" w14:paraId="1716BF14" w14:textId="02192CE3">
      <w:pPr>
        <w:pStyle w:val="ListParagraph"/>
        <w:numPr>
          <w:ilvl w:val="0"/>
          <w:numId w:val="10"/>
        </w:numPr>
        <w:autoSpaceDE w:val="0"/>
        <w:autoSpaceDN w:val="0"/>
        <w:adjustRightInd w:val="0"/>
        <w:spacing w:after="0" w:line="240" w:lineRule="auto"/>
      </w:pPr>
      <w:r w:rsidRPr="006D0B08">
        <w:t xml:space="preserve">Students can submit a Stage Two Academic Appeal or Academic Complaint if they believe that </w:t>
      </w:r>
      <w:r w:rsidR="00C421B8">
        <w:t>any of the following apply:</w:t>
      </w:r>
    </w:p>
    <w:p w:rsidR="00C421B8" w:rsidP="00C421B8" w:rsidRDefault="00C421B8" w14:paraId="52B5B825" w14:textId="77777777">
      <w:pPr>
        <w:pStyle w:val="ListParagraph"/>
        <w:autoSpaceDE w:val="0"/>
        <w:autoSpaceDN w:val="0"/>
        <w:adjustRightInd w:val="0"/>
        <w:spacing w:after="0" w:line="240" w:lineRule="auto"/>
      </w:pPr>
    </w:p>
    <w:p w:rsidRPr="008268C1" w:rsidR="00C421B8" w:rsidP="00F4207A" w:rsidRDefault="00C421B8" w14:paraId="39AA7BB4" w14:textId="77777777">
      <w:pPr>
        <w:pStyle w:val="ListParagraph"/>
        <w:numPr>
          <w:ilvl w:val="1"/>
          <w:numId w:val="14"/>
        </w:numPr>
        <w:spacing w:before="0" w:after="0"/>
        <w:rPr>
          <w:rFonts w:eastAsia="Times New Roman"/>
          <w:color w:val="282828"/>
          <w:lang w:eastAsia="en-GB"/>
        </w:rPr>
      </w:pPr>
      <w:r w:rsidRPr="008268C1">
        <w:rPr>
          <w:rFonts w:eastAsia="Times New Roman"/>
          <w:color w:val="282828"/>
          <w:lang w:eastAsia="en-GB"/>
        </w:rPr>
        <w:t xml:space="preserve">The correct procedure was not followed in the conduct of the Stage One Appeal </w:t>
      </w:r>
      <w:r>
        <w:rPr>
          <w:rFonts w:eastAsia="Times New Roman"/>
          <w:color w:val="282828"/>
          <w:lang w:eastAsia="en-GB"/>
        </w:rPr>
        <w:t xml:space="preserve">or </w:t>
      </w:r>
      <w:proofErr w:type="gramStart"/>
      <w:r>
        <w:rPr>
          <w:rFonts w:eastAsia="Times New Roman"/>
          <w:color w:val="282828"/>
          <w:lang w:eastAsia="en-GB"/>
        </w:rPr>
        <w:t>Complaint</w:t>
      </w:r>
      <w:proofErr w:type="gramEnd"/>
      <w:r>
        <w:rPr>
          <w:rFonts w:eastAsia="Times New Roman"/>
          <w:color w:val="282828"/>
          <w:lang w:eastAsia="en-GB"/>
        </w:rPr>
        <w:t xml:space="preserve"> </w:t>
      </w:r>
      <w:r w:rsidRPr="008268C1">
        <w:rPr>
          <w:rFonts w:eastAsia="Times New Roman"/>
          <w:color w:val="282828"/>
          <w:lang w:eastAsia="en-GB"/>
        </w:rPr>
        <w:t xml:space="preserve">and this is sufficient to undermine the validity of the decision </w:t>
      </w:r>
    </w:p>
    <w:p w:rsidRPr="008268C1" w:rsidR="00C421B8" w:rsidP="00F4207A" w:rsidRDefault="00C421B8" w14:paraId="5C586921" w14:textId="77777777">
      <w:pPr>
        <w:pStyle w:val="ListParagraph"/>
        <w:numPr>
          <w:ilvl w:val="1"/>
          <w:numId w:val="14"/>
        </w:numPr>
        <w:spacing w:before="0" w:after="0"/>
        <w:rPr>
          <w:rFonts w:eastAsia="Times New Roman"/>
          <w:color w:val="282828"/>
          <w:lang w:eastAsia="en-GB"/>
        </w:rPr>
      </w:pPr>
      <w:r w:rsidRPr="008268C1">
        <w:rPr>
          <w:rFonts w:eastAsia="Times New Roman"/>
          <w:color w:val="282828"/>
          <w:lang w:eastAsia="en-GB"/>
        </w:rPr>
        <w:t xml:space="preserve">That there was prejudice and/or bias or the appearance of prejudice and/or bias on the part of the </w:t>
      </w:r>
      <w:r w:rsidRPr="0056250F">
        <w:rPr>
          <w:rFonts w:eastAsia="Times New Roman"/>
          <w:color w:val="282828"/>
          <w:lang w:eastAsia="en-GB"/>
        </w:rPr>
        <w:t>Appeal/Complaint Reviewer</w:t>
      </w:r>
      <w:r w:rsidRPr="008268C1">
        <w:rPr>
          <w:rFonts w:eastAsia="Times New Roman"/>
          <w:color w:val="282828"/>
          <w:lang w:eastAsia="en-GB"/>
        </w:rPr>
        <w:t xml:space="preserve"> and/or any person helping the</w:t>
      </w:r>
      <w:r w:rsidRPr="0056250F">
        <w:rPr>
          <w:rFonts w:eastAsia="Times New Roman"/>
          <w:color w:val="282828"/>
          <w:lang w:eastAsia="en-GB"/>
        </w:rPr>
        <w:t xml:space="preserve"> Appeal/ Complaint Reviewer</w:t>
      </w:r>
      <w:r w:rsidRPr="008268C1">
        <w:rPr>
          <w:rFonts w:eastAsia="Times New Roman"/>
          <w:color w:val="282828"/>
          <w:lang w:eastAsia="en-GB"/>
        </w:rPr>
        <w:t xml:space="preserve"> to investigate</w:t>
      </w:r>
      <w:r w:rsidRPr="0056250F">
        <w:rPr>
          <w:rFonts w:eastAsia="Times New Roman"/>
          <w:color w:val="282828"/>
          <w:lang w:eastAsia="en-GB"/>
        </w:rPr>
        <w:t xml:space="preserve">. </w:t>
      </w:r>
      <w:r w:rsidRPr="008268C1">
        <w:rPr>
          <w:rFonts w:eastAsia="Times New Roman"/>
          <w:color w:val="282828"/>
          <w:lang w:eastAsia="en-GB"/>
        </w:rPr>
        <w:t xml:space="preserve"> </w:t>
      </w:r>
      <w:r w:rsidRPr="0056250F">
        <w:rPr>
          <w:rFonts w:eastAsia="Times New Roman"/>
          <w:color w:val="282828"/>
          <w:lang w:eastAsia="en-GB"/>
        </w:rPr>
        <w:t>There will be an appearance of prejudice of bias if a fair-minded and informed observer, having considered the facts, would conclude that there was a real possibility of the</w:t>
      </w:r>
      <w:r>
        <w:rPr>
          <w:rFonts w:eastAsia="Times New Roman"/>
          <w:color w:val="282828"/>
          <w:lang w:eastAsia="en-GB"/>
        </w:rPr>
        <w:t xml:space="preserve"> Reviewer of any person helping the Reviewer</w:t>
      </w:r>
      <w:r w:rsidRPr="0056250F">
        <w:rPr>
          <w:rFonts w:eastAsia="Times New Roman"/>
          <w:color w:val="282828"/>
          <w:lang w:eastAsia="en-GB"/>
        </w:rPr>
        <w:t xml:space="preserve"> being biased against the student.</w:t>
      </w:r>
    </w:p>
    <w:p w:rsidRPr="001318FA" w:rsidR="00C421B8" w:rsidP="00F4207A" w:rsidRDefault="00C421B8" w14:paraId="46C5EE6E" w14:textId="77777777">
      <w:pPr>
        <w:pStyle w:val="ListParagraph"/>
        <w:numPr>
          <w:ilvl w:val="1"/>
          <w:numId w:val="14"/>
        </w:numPr>
        <w:spacing w:before="0" w:after="0"/>
        <w:rPr>
          <w:rFonts w:ascii="Times New Roman" w:hAnsi="Times New Roman" w:eastAsia="Times New Roman" w:cs="Times New Roman"/>
          <w:szCs w:val="24"/>
          <w:lang w:eastAsia="en-GB"/>
        </w:rPr>
      </w:pPr>
      <w:r w:rsidRPr="008268C1">
        <w:rPr>
          <w:rFonts w:eastAsia="Times New Roman"/>
          <w:color w:val="282828"/>
          <w:lang w:eastAsia="en-GB"/>
        </w:rPr>
        <w:t>That evidence (including any mitigation) put forward at Stage One was not fully considered</w:t>
      </w:r>
    </w:p>
    <w:p w:rsidRPr="008268C1" w:rsidR="001318FA" w:rsidP="001318FA" w:rsidRDefault="001318FA" w14:paraId="71A593C0" w14:textId="77777777">
      <w:pPr>
        <w:pStyle w:val="ListParagraph"/>
        <w:spacing w:before="0" w:after="0"/>
        <w:ind w:left="1440"/>
        <w:rPr>
          <w:rFonts w:ascii="Times New Roman" w:hAnsi="Times New Roman" w:eastAsia="Times New Roman" w:cs="Times New Roman"/>
          <w:szCs w:val="24"/>
          <w:lang w:eastAsia="en-GB"/>
        </w:rPr>
      </w:pPr>
    </w:p>
    <w:p w:rsidR="006D0B08" w:rsidP="00CB1D97" w:rsidRDefault="00CB1D97" w14:paraId="23D9FB5F" w14:textId="77777777">
      <w:pPr>
        <w:pStyle w:val="ListParagraph"/>
        <w:numPr>
          <w:ilvl w:val="0"/>
          <w:numId w:val="10"/>
        </w:numPr>
        <w:autoSpaceDE w:val="0"/>
        <w:autoSpaceDN w:val="0"/>
        <w:adjustRightInd w:val="0"/>
        <w:spacing w:after="0" w:line="240" w:lineRule="auto"/>
      </w:pPr>
      <w:r w:rsidRPr="006D0B08">
        <w:t>At Stage One it is the substance of the student’s case that is considered, while at Stage Two it is the manner in which that consideration was carried out that is being examined.</w:t>
      </w:r>
    </w:p>
    <w:p w:rsidR="006D0B08" w:rsidP="006D0B08" w:rsidRDefault="006D0B08" w14:paraId="3E06A0A9" w14:textId="77777777">
      <w:pPr>
        <w:pStyle w:val="ListParagraph"/>
      </w:pPr>
    </w:p>
    <w:p w:rsidR="006D0B08" w:rsidP="00CB1D97" w:rsidRDefault="00CB1D97" w14:paraId="0E15B025" w14:textId="77777777">
      <w:pPr>
        <w:pStyle w:val="ListParagraph"/>
        <w:numPr>
          <w:ilvl w:val="0"/>
          <w:numId w:val="10"/>
        </w:numPr>
        <w:autoSpaceDE w:val="0"/>
        <w:autoSpaceDN w:val="0"/>
        <w:adjustRightInd w:val="0"/>
        <w:spacing w:after="0" w:line="240" w:lineRule="auto"/>
      </w:pPr>
      <w:r w:rsidRPr="006D0B08">
        <w:t>This is why at Stage Two the focus is on whether correct procedures were followed at Stage One and not on simply reconsidering the substance of the original appeal or complaint</w:t>
      </w:r>
      <w:r w:rsidR="006D0B08">
        <w:t>.</w:t>
      </w:r>
    </w:p>
    <w:p w:rsidR="006D0B08" w:rsidP="006D0B08" w:rsidRDefault="006D0B08" w14:paraId="482B7DEC" w14:textId="77777777">
      <w:pPr>
        <w:pStyle w:val="ListParagraph"/>
      </w:pPr>
    </w:p>
    <w:p w:rsidR="006D0B08" w:rsidP="00CB1D97" w:rsidRDefault="00CB1D97" w14:paraId="1A27E6F4" w14:textId="77777777">
      <w:pPr>
        <w:pStyle w:val="ListParagraph"/>
        <w:numPr>
          <w:ilvl w:val="0"/>
          <w:numId w:val="10"/>
        </w:numPr>
        <w:autoSpaceDE w:val="0"/>
        <w:autoSpaceDN w:val="0"/>
        <w:adjustRightInd w:val="0"/>
        <w:spacing w:after="0" w:line="240" w:lineRule="auto"/>
      </w:pPr>
      <w:r w:rsidRPr="006D0B08">
        <w:t>It is important to note that when an Appeal/Complaint Reviewer upholds an appeal or complaint a student may still proceed to Stage Two if s/he believes that the proposed remedy (how the panel suggests the student’s position is put right) has arisen from a procedural irregularity (for example, that the remedy is only partial and does not address all of the factors upheld).</w:t>
      </w:r>
    </w:p>
    <w:p w:rsidR="006D0B08" w:rsidP="006D0B08" w:rsidRDefault="006D0B08" w14:paraId="53E88EFC" w14:textId="77777777">
      <w:pPr>
        <w:pStyle w:val="ListParagraph"/>
      </w:pPr>
    </w:p>
    <w:p w:rsidRPr="006D0B08" w:rsidR="00CB1D97" w:rsidP="00CB1D97" w:rsidRDefault="00CB1D97" w14:paraId="39034D90" w14:textId="76BBB551">
      <w:pPr>
        <w:pStyle w:val="ListParagraph"/>
        <w:numPr>
          <w:ilvl w:val="0"/>
          <w:numId w:val="10"/>
        </w:numPr>
        <w:autoSpaceDE w:val="0"/>
        <w:autoSpaceDN w:val="0"/>
        <w:adjustRightInd w:val="0"/>
        <w:spacing w:after="0" w:line="240" w:lineRule="auto"/>
      </w:pPr>
      <w:r w:rsidRPr="006D0B08">
        <w:t>It is important to note that students cannot submit a Stage Two Academic Appeal or Complaint on the basis that the student wishes to submit information that was not provided at Stage One. The Stage Two process is designed to ensure the correct working of the Stage One process and not to facilitate late submission of evidence to the Stage One process.  There are processes described above that students should follow if they believe there is a legitimate basis for non-submission of evidence or delayed submission of evidence at Stage One.</w:t>
      </w:r>
    </w:p>
    <w:p w:rsidRPr="009E0E52" w:rsidR="00CB1D97" w:rsidP="00CB1D97" w:rsidRDefault="00CB1D97" w14:paraId="4EC37277" w14:textId="77777777">
      <w:pPr>
        <w:autoSpaceDE w:val="0"/>
        <w:autoSpaceDN w:val="0"/>
        <w:adjustRightInd w:val="0"/>
        <w:spacing w:after="0" w:line="240" w:lineRule="auto"/>
        <w:rPr>
          <w:rFonts w:cs="Arial"/>
        </w:rPr>
      </w:pPr>
    </w:p>
    <w:p w:rsidR="00CB1D97" w:rsidP="00CB1D97" w:rsidRDefault="00CB1D97" w14:paraId="3B0B2150" w14:textId="24813105">
      <w:pPr>
        <w:pStyle w:val="Headingnonumber"/>
      </w:pPr>
      <w:bookmarkStart w:name="_Toc137196080" w:id="7"/>
      <w:r w:rsidRPr="009E0E52">
        <w:t>What sort of things might be covered by the term Procedural Irregularity?</w:t>
      </w:r>
      <w:bookmarkEnd w:id="7"/>
    </w:p>
    <w:p w:rsidR="006D0B08" w:rsidP="00CB1D97" w:rsidRDefault="00CB1D97" w14:paraId="3948D46A" w14:textId="7B7923BF">
      <w:pPr>
        <w:pStyle w:val="ListParagraph"/>
        <w:numPr>
          <w:ilvl w:val="0"/>
          <w:numId w:val="11"/>
        </w:numPr>
        <w:autoSpaceDE w:val="0"/>
        <w:autoSpaceDN w:val="0"/>
        <w:adjustRightInd w:val="0"/>
        <w:spacing w:after="0" w:line="240" w:lineRule="auto"/>
      </w:pPr>
      <w:r w:rsidRPr="006D0B08">
        <w:t>A formal definition of the term is provided at Appendix B to the Regulations. It is important to note that the Appeal/Complaint Reviewer at Stage One has an obligation to comply with both the principles and the processes which govern the Academic Appeals and Academic Complaints Regulations.</w:t>
      </w:r>
    </w:p>
    <w:p w:rsidRPr="006D0B08" w:rsidR="006D0B08" w:rsidP="006D0B08" w:rsidRDefault="006D0B08" w14:paraId="715D4AAC" w14:textId="77777777">
      <w:pPr>
        <w:pStyle w:val="ListParagraph"/>
        <w:autoSpaceDE w:val="0"/>
        <w:autoSpaceDN w:val="0"/>
        <w:adjustRightInd w:val="0"/>
        <w:spacing w:after="0" w:line="240" w:lineRule="auto"/>
      </w:pPr>
    </w:p>
    <w:p w:rsidR="006D0B08" w:rsidP="00CB1D97" w:rsidRDefault="00CB1D97" w14:paraId="369C26FE" w14:textId="0805C2D0">
      <w:pPr>
        <w:pStyle w:val="ListParagraph"/>
        <w:numPr>
          <w:ilvl w:val="0"/>
          <w:numId w:val="11"/>
        </w:numPr>
        <w:autoSpaceDE w:val="0"/>
        <w:autoSpaceDN w:val="0"/>
        <w:adjustRightInd w:val="0"/>
        <w:spacing w:after="0" w:line="240" w:lineRule="auto"/>
      </w:pPr>
      <w:r w:rsidRPr="006D0B08">
        <w:t xml:space="preserve">The principles themselves are detailed at </w:t>
      </w:r>
      <w:r w:rsidR="00E15DAA">
        <w:t xml:space="preserve">paragraph </w:t>
      </w:r>
      <w:r w:rsidRPr="006D0B08">
        <w:t>1.</w:t>
      </w:r>
      <w:r w:rsidR="00431BA7">
        <w:t>3</w:t>
      </w:r>
      <w:r w:rsidR="00E15DAA">
        <w:t xml:space="preserve"> of the Regulations</w:t>
      </w:r>
      <w:r w:rsidRPr="006D0B08">
        <w:t xml:space="preserve"> and if a student believes that s/he can demonstrate that the Appeal/Complaint Reviewer has not followed or acted in accordance with those principles s/he may choose to submit a Stage Two Academic Appeal or Complaint.</w:t>
      </w:r>
    </w:p>
    <w:p w:rsidR="006D0B08" w:rsidP="006D0B08" w:rsidRDefault="006D0B08" w14:paraId="37058E23" w14:textId="77777777">
      <w:pPr>
        <w:pStyle w:val="ListParagraph"/>
      </w:pPr>
    </w:p>
    <w:p w:rsidRPr="006D0B08" w:rsidR="00CB1D97" w:rsidP="00CB1D97" w:rsidRDefault="00CB1D97" w14:paraId="358BABFF" w14:textId="0E13F7EC">
      <w:pPr>
        <w:pStyle w:val="ListParagraph"/>
        <w:numPr>
          <w:ilvl w:val="0"/>
          <w:numId w:val="11"/>
        </w:numPr>
        <w:autoSpaceDE w:val="0"/>
        <w:autoSpaceDN w:val="0"/>
        <w:adjustRightInd w:val="0"/>
        <w:spacing w:after="0" w:line="240" w:lineRule="auto"/>
      </w:pPr>
      <w:r w:rsidRPr="006D0B08">
        <w:t>It is important that students understand that following correct procedures does not just require that deadlines are met but that it also requires that the manner in which cases are considered accords with the core principles detailed at 1.</w:t>
      </w:r>
      <w:r w:rsidR="00431BA7">
        <w:t>3</w:t>
      </w:r>
      <w:r w:rsidRPr="006D0B08">
        <w:t>.</w:t>
      </w:r>
    </w:p>
    <w:p w:rsidRPr="009E0E52" w:rsidR="00CB1D97" w:rsidP="00CB1D97" w:rsidRDefault="00CB1D97" w14:paraId="4A52176C" w14:textId="77777777">
      <w:pPr>
        <w:autoSpaceDE w:val="0"/>
        <w:autoSpaceDN w:val="0"/>
        <w:adjustRightInd w:val="0"/>
        <w:spacing w:after="0" w:line="240" w:lineRule="auto"/>
        <w:rPr>
          <w:rFonts w:cs="Arial"/>
        </w:rPr>
      </w:pPr>
    </w:p>
    <w:p w:rsidR="00CB1D97" w:rsidP="00CB1D97" w:rsidRDefault="00CB1D97" w14:paraId="4A597681" w14:textId="2541B0B8">
      <w:pPr>
        <w:pStyle w:val="Headingnonumber"/>
      </w:pPr>
      <w:bookmarkStart w:name="_Toc137196081" w:id="8"/>
      <w:r w:rsidRPr="009E0E52">
        <w:t>When can a student complain to the Office of the Independent Adjudicator (OIA)?</w:t>
      </w:r>
      <w:bookmarkEnd w:id="8"/>
    </w:p>
    <w:p w:rsidR="006D0B08" w:rsidP="00CB1D97" w:rsidRDefault="006D0B08" w14:paraId="4693FEEA" w14:textId="77777777">
      <w:pPr>
        <w:autoSpaceDE w:val="0"/>
        <w:autoSpaceDN w:val="0"/>
        <w:adjustRightInd w:val="0"/>
        <w:spacing w:after="0" w:line="240" w:lineRule="auto"/>
        <w:rPr>
          <w:rFonts w:cs="Arial"/>
          <w:b/>
          <w:bCs/>
        </w:rPr>
      </w:pPr>
    </w:p>
    <w:p w:rsidRPr="006D0B08" w:rsidR="00CB1D97" w:rsidP="006D0B08" w:rsidRDefault="00CB1D97" w14:paraId="35BCE7E5" w14:textId="2F1ACE29">
      <w:pPr>
        <w:pStyle w:val="ListParagraph"/>
        <w:numPr>
          <w:ilvl w:val="0"/>
          <w:numId w:val="12"/>
        </w:numPr>
        <w:autoSpaceDE w:val="0"/>
        <w:autoSpaceDN w:val="0"/>
        <w:adjustRightInd w:val="0"/>
        <w:spacing w:after="0" w:line="240" w:lineRule="auto"/>
      </w:pPr>
      <w:r w:rsidRPr="006D0B08">
        <w:t>A student can complain to the OIA about the outcome of an Academic Appeal or Academic Complaint, once they have received what is known as ‘a completion of procedures letter’ from the University.</w:t>
      </w:r>
    </w:p>
    <w:p w:rsidRPr="009E0E52" w:rsidR="00CB1D97" w:rsidP="00CB1D97" w:rsidRDefault="00CB1D97" w14:paraId="2B1919DA" w14:textId="77777777">
      <w:pPr>
        <w:autoSpaceDE w:val="0"/>
        <w:autoSpaceDN w:val="0"/>
        <w:adjustRightInd w:val="0"/>
        <w:spacing w:after="0" w:line="240" w:lineRule="auto"/>
        <w:rPr>
          <w:rFonts w:cs="Arial"/>
        </w:rPr>
      </w:pPr>
    </w:p>
    <w:p w:rsidR="006D0B08" w:rsidP="00CB1D97" w:rsidRDefault="00CB1D97" w14:paraId="255D9920" w14:textId="77777777">
      <w:pPr>
        <w:pStyle w:val="ListParagraph"/>
        <w:numPr>
          <w:ilvl w:val="0"/>
          <w:numId w:val="12"/>
        </w:numPr>
        <w:autoSpaceDE w:val="0"/>
        <w:autoSpaceDN w:val="0"/>
        <w:adjustRightInd w:val="0"/>
        <w:spacing w:after="0" w:line="240" w:lineRule="auto"/>
      </w:pPr>
      <w:r w:rsidRPr="006D0B08">
        <w:t xml:space="preserve">In almost all cases this letter will be sent at the conclusion of any Stage Two process.  All students who pursue a Stage Two Academic Appeal or Complaint will receive a letter detailing the final outcome of their case and advising them that if they remain </w:t>
      </w:r>
      <w:proofErr w:type="gramStart"/>
      <w:r w:rsidRPr="006D0B08">
        <w:t>dissatisfied</w:t>
      </w:r>
      <w:proofErr w:type="gramEnd"/>
      <w:r w:rsidRPr="006D0B08">
        <w:t xml:space="preserve"> they can submit a complaint to the OIA.</w:t>
      </w:r>
    </w:p>
    <w:p w:rsidR="006D0B08" w:rsidP="006D0B08" w:rsidRDefault="006D0B08" w14:paraId="36B64B38" w14:textId="77777777">
      <w:pPr>
        <w:pStyle w:val="ListParagraph"/>
      </w:pPr>
    </w:p>
    <w:p w:rsidRPr="006D0B08" w:rsidR="00CB1D97" w:rsidP="00CB1D97" w:rsidRDefault="00CB1D97" w14:paraId="77ACE418" w14:textId="3CC3248A">
      <w:pPr>
        <w:pStyle w:val="ListParagraph"/>
        <w:numPr>
          <w:ilvl w:val="0"/>
          <w:numId w:val="12"/>
        </w:numPr>
        <w:autoSpaceDE w:val="0"/>
        <w:autoSpaceDN w:val="0"/>
        <w:adjustRightInd w:val="0"/>
        <w:spacing w:after="0" w:line="240" w:lineRule="auto"/>
      </w:pPr>
      <w:r w:rsidRPr="006D0B08">
        <w:t>The right to complain to the OIA is not restricted to students whose case has been rejected. Students whose case is upheld, but who are unhappy with the proposed remedy may also complain to the OIA on receipt of a completion of procedures letter.</w:t>
      </w:r>
    </w:p>
    <w:p w:rsidR="00340D86" w:rsidP="00E757B9" w:rsidRDefault="00340D86" w14:paraId="78029DA1" w14:textId="77777777">
      <w:pPr>
        <w:rPr>
          <w:color w:val="FF0000"/>
        </w:rPr>
        <w:sectPr w:rsidR="00340D86" w:rsidSect="001F064B">
          <w:footerReference w:type="first" r:id="rId15"/>
          <w:pgSz w:w="11906" w:h="16838" w:orient="portrait"/>
          <w:pgMar w:top="1440" w:right="1416" w:bottom="1440" w:left="1276" w:header="708" w:footer="708" w:gutter="0"/>
          <w:cols w:space="708"/>
          <w:titlePg/>
          <w:docGrid w:linePitch="360"/>
        </w:sectPr>
      </w:pPr>
    </w:p>
    <w:p w:rsidR="00CB1D97" w:rsidP="00E757B9" w:rsidRDefault="00CB1D97" w14:paraId="2AA4A605" w14:textId="19A0E122">
      <w:pPr>
        <w:rPr>
          <w:color w:val="FF0000"/>
        </w:rPr>
      </w:pPr>
    </w:p>
    <w:p w:rsidR="00CB1D97" w:rsidP="00E757B9" w:rsidRDefault="00CB1D97" w14:paraId="4BE99869" w14:textId="3F765921">
      <w:pPr>
        <w:rPr>
          <w:color w:val="FF0000"/>
        </w:rPr>
      </w:pPr>
    </w:p>
    <w:p w:rsidR="00CB1D97" w:rsidP="00E757B9" w:rsidRDefault="00CB1D97" w14:paraId="3A4629BF" w14:textId="73EFC912">
      <w:pPr>
        <w:rPr>
          <w:color w:val="FF0000"/>
        </w:rPr>
      </w:pPr>
    </w:p>
    <w:p w:rsidR="00CB1D97" w:rsidP="00E757B9" w:rsidRDefault="00CB1D97" w14:paraId="5101A396" w14:textId="130B85B0">
      <w:pPr>
        <w:rPr>
          <w:color w:val="FF0000"/>
        </w:rPr>
      </w:pPr>
    </w:p>
    <w:p w:rsidR="002906C7" w:rsidP="00E757B9" w:rsidRDefault="002906C7" w14:paraId="721533D9" w14:textId="77777777">
      <w:pPr>
        <w:rPr>
          <w:color w:val="FF0000"/>
        </w:rPr>
      </w:pPr>
    </w:p>
    <w:p w:rsidR="000550FE" w:rsidP="000550FE" w:rsidRDefault="000550FE" w14:paraId="3B042EC2" w14:textId="6863E9CC">
      <w:pPr>
        <w:pStyle w:val="Headingnonumber"/>
      </w:pPr>
      <w:bookmarkStart w:name="_Toc137196082" w:id="9"/>
      <w:r>
        <w:t>Appendix One</w:t>
      </w:r>
      <w:bookmarkEnd w:id="9"/>
    </w:p>
    <w:p w:rsidR="002906C7" w:rsidP="00581B79" w:rsidRDefault="00BC428A" w14:paraId="0D01D715" w14:textId="77777777">
      <w:pPr>
        <w:pStyle w:val="Headingnonumber"/>
      </w:pPr>
      <w:bookmarkStart w:name="_Toc137196083" w:id="10"/>
      <w:r>
        <w:t>Partner Institution Academic Appeals and Complaints Regulations Flowchart</w:t>
      </w:r>
    </w:p>
    <w:p w:rsidRPr="000161F1" w:rsidR="002906C7" w:rsidP="002906C7" w:rsidRDefault="002906C7" w14:paraId="4807213B" w14:textId="77777777">
      <w:pPr>
        <w:autoSpaceDE w:val="0"/>
        <w:autoSpaceDN w:val="0"/>
        <w:adjustRightInd w:val="0"/>
        <w:spacing w:after="0" w:line="240" w:lineRule="auto"/>
        <w:rPr>
          <w:rFonts w:cs="Arial"/>
          <w:b/>
          <w:sz w:val="28"/>
        </w:rPr>
      </w:pPr>
      <w:r w:rsidRPr="000161F1">
        <w:rPr>
          <w:rFonts w:cs="Arial"/>
          <w:b/>
          <w:sz w:val="28"/>
        </w:rPr>
        <w:t>Please Note:</w:t>
      </w:r>
    </w:p>
    <w:p w:rsidR="002906C7" w:rsidP="002906C7" w:rsidRDefault="002906C7" w14:paraId="5492A85A" w14:textId="77777777">
      <w:pPr>
        <w:autoSpaceDE w:val="0"/>
        <w:autoSpaceDN w:val="0"/>
        <w:adjustRightInd w:val="0"/>
        <w:spacing w:after="0" w:line="240" w:lineRule="auto"/>
        <w:rPr>
          <w:rFonts w:cs="Arial"/>
        </w:rPr>
      </w:pPr>
    </w:p>
    <w:p w:rsidR="002906C7" w:rsidP="002906C7" w:rsidRDefault="002906C7" w14:paraId="19516F52" w14:textId="77777777">
      <w:pPr>
        <w:pStyle w:val="ListParagraph"/>
        <w:numPr>
          <w:ilvl w:val="0"/>
          <w:numId w:val="2"/>
        </w:numPr>
        <w:autoSpaceDE w:val="0"/>
        <w:autoSpaceDN w:val="0"/>
        <w:adjustRightInd w:val="0"/>
        <w:spacing w:after="0" w:line="240" w:lineRule="auto"/>
      </w:pPr>
      <w:r w:rsidRPr="000161F1">
        <w:t xml:space="preserve">The flowchart that accompanies this guidance note will not cover all possible </w:t>
      </w:r>
      <w:proofErr w:type="gramStart"/>
      <w:r w:rsidRPr="000161F1">
        <w:t>eventualities, but</w:t>
      </w:r>
      <w:proofErr w:type="gramEnd"/>
      <w:r w:rsidRPr="000161F1">
        <w:t xml:space="preserve"> </w:t>
      </w:r>
      <w:r>
        <w:t>is</w:t>
      </w:r>
      <w:r w:rsidRPr="000161F1">
        <w:t xml:space="preserve"> intended to provide an easy to follow process that will be applicable for the majority of Academic Appeals and Academic Complaints. This focus on standard processes was chosen </w:t>
      </w:r>
      <w:proofErr w:type="gramStart"/>
      <w:r w:rsidRPr="000161F1">
        <w:t>in order to</w:t>
      </w:r>
      <w:proofErr w:type="gramEnd"/>
      <w:r w:rsidRPr="000161F1">
        <w:t xml:space="preserve"> avoid unhelpfully complex diagrams.</w:t>
      </w:r>
    </w:p>
    <w:p w:rsidRPr="000161F1" w:rsidR="002906C7" w:rsidP="002906C7" w:rsidRDefault="002906C7" w14:paraId="64286278" w14:textId="77777777">
      <w:pPr>
        <w:pStyle w:val="ListParagraph"/>
        <w:autoSpaceDE w:val="0"/>
        <w:autoSpaceDN w:val="0"/>
        <w:adjustRightInd w:val="0"/>
        <w:spacing w:after="0" w:line="240" w:lineRule="auto"/>
      </w:pPr>
    </w:p>
    <w:p w:rsidR="002906C7" w:rsidP="002906C7" w:rsidRDefault="002906C7" w14:paraId="7C5692F2" w14:textId="77777777">
      <w:pPr>
        <w:pStyle w:val="ListParagraph"/>
        <w:numPr>
          <w:ilvl w:val="0"/>
          <w:numId w:val="2"/>
        </w:numPr>
        <w:autoSpaceDE w:val="0"/>
        <w:autoSpaceDN w:val="0"/>
        <w:adjustRightInd w:val="0"/>
        <w:spacing w:after="0" w:line="240" w:lineRule="auto"/>
      </w:pPr>
      <w:r w:rsidRPr="000161F1">
        <w:t xml:space="preserve">The guidance </w:t>
      </w:r>
      <w:proofErr w:type="gramStart"/>
      <w:r w:rsidRPr="000161F1">
        <w:t>note</w:t>
      </w:r>
      <w:proofErr w:type="gramEnd"/>
      <w:r w:rsidRPr="000161F1">
        <w:t xml:space="preserve"> and accompanying flowchart is not formally part of the partner institution and University Regulations but are designed to assist you in your reading of the regulations covering Academic Appeals and Academic Complaints and in understanding how the Regulations will be applied in practice.</w:t>
      </w:r>
    </w:p>
    <w:p w:rsidRPr="000161F1" w:rsidR="002906C7" w:rsidP="002906C7" w:rsidRDefault="002906C7" w14:paraId="205049B3" w14:textId="77777777">
      <w:pPr>
        <w:pStyle w:val="ListParagraph"/>
        <w:autoSpaceDE w:val="0"/>
        <w:autoSpaceDN w:val="0"/>
        <w:adjustRightInd w:val="0"/>
        <w:spacing w:after="0" w:line="240" w:lineRule="auto"/>
      </w:pPr>
    </w:p>
    <w:p w:rsidR="002906C7" w:rsidP="002906C7" w:rsidRDefault="002906C7" w14:paraId="43280E33" w14:textId="77777777">
      <w:pPr>
        <w:pStyle w:val="ListParagraph"/>
        <w:numPr>
          <w:ilvl w:val="0"/>
          <w:numId w:val="2"/>
        </w:numPr>
        <w:autoSpaceDE w:val="0"/>
        <w:autoSpaceDN w:val="0"/>
        <w:adjustRightInd w:val="0"/>
        <w:spacing w:after="0" w:line="240" w:lineRule="auto"/>
      </w:pPr>
      <w:r w:rsidRPr="000161F1">
        <w:t xml:space="preserve">If you have detailed queries regarding any aspect of the Academic Appeals and Academic Complaints </w:t>
      </w:r>
      <w:proofErr w:type="gramStart"/>
      <w:r w:rsidRPr="000161F1">
        <w:t>Regulations</w:t>
      </w:r>
      <w:proofErr w:type="gramEnd"/>
      <w:r w:rsidRPr="000161F1">
        <w:t xml:space="preserve"> please do contact your institution in the first instance.</w:t>
      </w:r>
    </w:p>
    <w:p w:rsidRPr="000161F1" w:rsidR="002906C7" w:rsidP="002906C7" w:rsidRDefault="002906C7" w14:paraId="72B5A0E0" w14:textId="77777777">
      <w:pPr>
        <w:pStyle w:val="ListParagraph"/>
        <w:autoSpaceDE w:val="0"/>
        <w:autoSpaceDN w:val="0"/>
        <w:adjustRightInd w:val="0"/>
        <w:spacing w:after="0" w:line="240" w:lineRule="auto"/>
      </w:pPr>
    </w:p>
    <w:p w:rsidRPr="000161F1" w:rsidR="002906C7" w:rsidP="002906C7" w:rsidRDefault="002906C7" w14:paraId="3CE9B639" w14:textId="77777777">
      <w:pPr>
        <w:pStyle w:val="ListParagraph"/>
        <w:numPr>
          <w:ilvl w:val="0"/>
          <w:numId w:val="2"/>
        </w:numPr>
        <w:autoSpaceDE w:val="0"/>
        <w:autoSpaceDN w:val="0"/>
        <w:adjustRightInd w:val="0"/>
        <w:spacing w:after="0" w:line="240" w:lineRule="auto"/>
      </w:pPr>
      <w:r w:rsidRPr="000161F1">
        <w:t>Numerical references in the guidance below refer to the relevant section of the Academic Appeals &amp; Academic Complaints Regulations.</w:t>
      </w:r>
    </w:p>
    <w:p w:rsidR="002906C7" w:rsidP="00581B79" w:rsidRDefault="002906C7" w14:paraId="47912652" w14:textId="77777777">
      <w:pPr>
        <w:pStyle w:val="Headingnonumber"/>
      </w:pPr>
    </w:p>
    <w:p w:rsidRPr="00CD7789" w:rsidR="002906C7" w:rsidP="0F823C4D" w:rsidRDefault="002906C7" w14:paraId="19C8DAB5" w14:noSpellErr="1" w14:textId="7E344C17">
      <w:pPr>
        <w:pStyle w:val="Headingnonumber"/>
        <w:jc w:val="center"/>
        <w:rPr/>
      </w:pPr>
      <w:r w:rsidR="00581B79">
        <w:drawing>
          <wp:inline wp14:editId="5F3B365A" wp14:anchorId="172CA5F4">
            <wp:extent cx="5850890" cy="7459345"/>
            <wp:effectExtent l="0" t="0" r="0" b="8255"/>
            <wp:docPr id="37" name="Picture 37"/>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3"/>
                    <pic:cNvPicPr>
                      <a:picLocks noChangeAspect="1" noChangeArrowheads="1"/>
                    </pic:cNvPicPr>
                  </pic:nvPicPr>
                  <pic:blipFill rotWithShape="1">
                    <a:blip xmlns:r="http://schemas.openxmlformats.org/officeDocument/2006/relationships" r:embed="rId16">
                      <a:extLst>
                        <a:ext uri="{28A0092B-C50C-407E-A947-70E740481C1C}">
                          <a14:useLocalDpi xmlns:a14="http://schemas.microsoft.com/office/drawing/2010/main" val="0"/>
                        </a:ext>
                      </a:extLst>
                    </a:blip>
                    <a:srcRect l="-4719" t="485" r="4719" b="-485"/>
                    <a:stretch/>
                  </pic:blipFill>
                  <pic:spPr bwMode="auto">
                    <a:xfrm>
                      <a:off x="0" y="0"/>
                      <a:ext cx="5850890" cy="7459345"/>
                    </a:xfrm>
                    <a:prstGeom prst="rect">
                      <a:avLst/>
                    </a:prstGeom>
                    <a:noFill/>
                    <a:ln>
                      <a:noFill/>
                    </a:ln>
                    <a:extLst>
                      <a:ext uri="{53640926-AAD7-44D8-BBD7-CCE9431645EC}">
                        <a14:shadowObscured xmlns:a14="http://schemas.microsoft.com/office/drawing/2010/main"/>
                      </a:ext>
                    </a:extLst>
                  </pic:spPr>
                </pic:pic>
              </a:graphicData>
            </a:graphic>
          </wp:inline>
        </w:drawing>
      </w:r>
      <w:bookmarkEnd w:id="10"/>
    </w:p>
    <w:sectPr w:rsidRPr="00CD7789" w:rsidR="002906C7" w:rsidSect="001F064B">
      <w:pgSz w:w="11906" w:h="16838" w:orient="portrait"/>
      <w:pgMar w:top="1440" w:right="1416"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6FF1" w:rsidP="00100C1E" w:rsidRDefault="005D6FF1" w14:paraId="4F060E2D" w14:textId="77777777">
      <w:pPr>
        <w:spacing w:after="0"/>
      </w:pPr>
      <w:r>
        <w:separator/>
      </w:r>
    </w:p>
  </w:endnote>
  <w:endnote w:type="continuationSeparator" w:id="0">
    <w:p w:rsidR="005D6FF1" w:rsidP="00100C1E" w:rsidRDefault="005D6FF1" w14:paraId="4E74C925"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4738111"/>
      <w:docPartObj>
        <w:docPartGallery w:val="Page Numbers (Bottom of Page)"/>
        <w:docPartUnique/>
      </w:docPartObj>
    </w:sdtPr>
    <w:sdtEndPr/>
    <w:sdtContent>
      <w:p w:rsidRPr="00C73F0C" w:rsidR="00C73F0C" w:rsidP="00C73F0C" w:rsidRDefault="00C73F0C" w14:paraId="684ED189" w14:textId="0323C3BC">
        <w:pPr>
          <w:pStyle w:val="Footer"/>
          <w:jc w:val="right"/>
        </w:pPr>
        <w:r w:rsidRPr="00C73F0C">
          <w:fldChar w:fldCharType="begin"/>
        </w:r>
        <w:r w:rsidRPr="00C73F0C">
          <w:instrText xml:space="preserve"> PAGE   \* MERGEFORMAT </w:instrText>
        </w:r>
        <w:r w:rsidRPr="00C73F0C">
          <w:fldChar w:fldCharType="separate"/>
        </w:r>
        <w:r w:rsidR="006D0B08">
          <w:rPr>
            <w:noProof/>
          </w:rPr>
          <w:t>2</w:t>
        </w:r>
        <w:r w:rsidRPr="00C73F0C">
          <w:fldChar w:fldCharType="end"/>
        </w:r>
      </w:p>
    </w:sdtContent>
  </w:sdt>
  <w:p w:rsidR="00C73F0C" w:rsidRDefault="00C73F0C" w14:paraId="71C2316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D2552" w:rsidR="006306B1" w:rsidP="006306B1" w:rsidRDefault="00B725FA" w14:paraId="3AE9487D" w14:textId="405C1ED5">
    <w:pPr>
      <w:pStyle w:val="Tabletext"/>
      <w:pBdr>
        <w:bottom w:val="single" w:color="auto" w:sz="6" w:space="1"/>
      </w:pBdr>
      <w:rPr>
        <w:sz w:val="18"/>
        <w:lang w:val="fr-FR"/>
      </w:rPr>
    </w:pPr>
    <w:r w:rsidRPr="002D2552">
      <w:rPr>
        <w:sz w:val="18"/>
        <w:lang w:val="fr-FR"/>
      </w:rPr>
      <w:t xml:space="preserve"> </w:t>
    </w:r>
  </w:p>
  <w:p w:rsidRPr="002D2552" w:rsidR="006306B1" w:rsidP="006306B1" w:rsidRDefault="006306B1" w14:paraId="25BAD93A" w14:textId="77777777">
    <w:pPr>
      <w:pStyle w:val="Tabletext"/>
      <w:rPr>
        <w:sz w:val="18"/>
        <w:lang w:val="fr-FR"/>
      </w:rPr>
    </w:pPr>
  </w:p>
  <w:p w:rsidRPr="002D2552" w:rsidR="006306B1" w:rsidP="006306B1" w:rsidRDefault="006306B1" w14:paraId="5A078606" w14:textId="1B127A95">
    <w:pPr>
      <w:pStyle w:val="Tabletext"/>
    </w:pPr>
    <w:r w:rsidRPr="002D2552">
      <w:rPr>
        <w:lang w:val="fr-FR"/>
      </w:rPr>
      <w:t xml:space="preserve">Document </w:t>
    </w:r>
    <w:proofErr w:type="gramStart"/>
    <w:r w:rsidRPr="002D2552">
      <w:rPr>
        <w:lang w:val="fr-FR"/>
      </w:rPr>
      <w:t>type:</w:t>
    </w:r>
    <w:proofErr w:type="gramEnd"/>
    <w:r w:rsidRPr="002D2552" w:rsidR="007B2377">
      <w:rPr>
        <w:lang w:val="fr-FR"/>
      </w:rPr>
      <w:tab/>
    </w:r>
    <w:r w:rsidRPr="002D2552">
      <w:rPr>
        <w:lang w:val="fr-FR"/>
      </w:rPr>
      <w:tab/>
    </w:r>
    <w:r w:rsidRPr="00CB1D97" w:rsidR="002D2552">
      <w:t>Guidance</w:t>
    </w:r>
  </w:p>
  <w:p w:rsidRPr="00340569" w:rsidR="006306B1" w:rsidP="006306B1" w:rsidRDefault="006306B1" w14:paraId="6DAD7210" w14:textId="4438771E">
    <w:pPr>
      <w:pStyle w:val="Tabletext"/>
      <w:rPr>
        <w:rFonts w:cs="Arial"/>
      </w:rPr>
    </w:pPr>
    <w:r>
      <w:rPr>
        <w:rFonts w:cs="Arial"/>
      </w:rPr>
      <w:t>Approval by:</w:t>
    </w:r>
    <w:r w:rsidRPr="00340569">
      <w:rPr>
        <w:rFonts w:cs="Arial"/>
      </w:rPr>
      <w:tab/>
    </w:r>
    <w:r w:rsidR="00B725FA">
      <w:rPr>
        <w:rFonts w:cs="Arial"/>
      </w:rPr>
      <w:t xml:space="preserve">             ACP</w:t>
    </w:r>
    <w:r w:rsidRPr="00340569">
      <w:rPr>
        <w:rFonts w:cs="Arial"/>
      </w:rPr>
      <w:tab/>
    </w:r>
  </w:p>
  <w:p w:rsidR="006306B1" w:rsidP="006306B1" w:rsidRDefault="006306B1" w14:paraId="31FDC081" w14:textId="6F8EE40A">
    <w:pPr>
      <w:pStyle w:val="Tabletext"/>
      <w:rPr>
        <w:rFonts w:cs="Arial"/>
      </w:rPr>
    </w:pPr>
    <w:r>
      <w:rPr>
        <w:rFonts w:cs="Arial"/>
      </w:rPr>
      <w:t>Version number:</w:t>
    </w:r>
    <w:r w:rsidR="007B2377">
      <w:rPr>
        <w:rFonts w:cs="Arial"/>
      </w:rPr>
      <w:tab/>
    </w:r>
    <w:r w:rsidR="00B725FA">
      <w:rPr>
        <w:rFonts w:cs="Arial"/>
      </w:rPr>
      <w:t>1.0</w:t>
    </w:r>
  </w:p>
  <w:p w:rsidR="006306B1" w:rsidP="006306B1" w:rsidRDefault="00983A81" w14:paraId="6ECEF5E5" w14:textId="2C2AEDA1">
    <w:pPr>
      <w:pStyle w:val="Tabletext"/>
      <w:rPr>
        <w:rFonts w:cs="Arial"/>
      </w:rPr>
    </w:pPr>
    <w:r>
      <w:rPr>
        <w:rFonts w:cs="Arial"/>
      </w:rPr>
      <w:t>Due for review</w:t>
    </w:r>
    <w:r w:rsidR="006306B1">
      <w:rPr>
        <w:rFonts w:cs="Arial"/>
      </w:rPr>
      <w:t>:</w:t>
    </w:r>
    <w:r w:rsidRPr="00340569" w:rsidR="006306B1">
      <w:rPr>
        <w:rFonts w:cs="Arial"/>
      </w:rPr>
      <w:tab/>
    </w:r>
    <w:r w:rsidR="00B725FA">
      <w:rPr>
        <w:rFonts w:cs="Arial"/>
      </w:rPr>
      <w:t xml:space="preserve">             202</w:t>
    </w:r>
    <w:r w:rsidR="00D1515E">
      <w:rPr>
        <w:rFonts w:cs="Arial"/>
      </w:rPr>
      <w:t>6</w:t>
    </w:r>
    <w:r w:rsidR="00B725FA">
      <w:rPr>
        <w:rFonts w:cs="Arial"/>
      </w:rPr>
      <w:t>/2</w:t>
    </w:r>
    <w:r w:rsidR="00D1515E">
      <w:rPr>
        <w:rFonts w:cs="Arial"/>
      </w:rPr>
      <w:t>7</w:t>
    </w:r>
    <w:r w:rsidRPr="00340569" w:rsidR="006306B1">
      <w:rPr>
        <w:rFonts w:cs="Arial"/>
      </w:rPr>
      <w:tab/>
    </w:r>
  </w:p>
  <w:p w:rsidR="006D0B08" w:rsidP="006306B1" w:rsidRDefault="001C7B06" w14:paraId="10436C14" w14:textId="77777777">
    <w:pPr>
      <w:pStyle w:val="Tabletext"/>
      <w:rPr>
        <w:rFonts w:cs="Arial"/>
      </w:rPr>
    </w:pPr>
    <w:r>
      <w:rPr>
        <w:rFonts w:cs="Arial"/>
      </w:rPr>
      <w:t>Related documents:</w:t>
    </w:r>
    <w:r>
      <w:rPr>
        <w:rFonts w:cs="Arial"/>
      </w:rPr>
      <w:tab/>
    </w:r>
    <w:r w:rsidRPr="006D0B08" w:rsidR="006D0B08">
      <w:rPr>
        <w:rFonts w:cs="Arial"/>
      </w:rPr>
      <w:t>PI Academic Appeals and Complaints Regulations</w:t>
    </w:r>
    <w:r w:rsidR="006D0B08">
      <w:rPr>
        <w:rFonts w:cs="Arial"/>
      </w:rPr>
      <w:t xml:space="preserve">, </w:t>
    </w:r>
  </w:p>
  <w:p w:rsidRPr="00340569" w:rsidR="006306B1" w:rsidP="006D0B08" w:rsidRDefault="006D0B08" w14:paraId="133C91DC" w14:textId="1E0DBE1F">
    <w:pPr>
      <w:pStyle w:val="Tabletext"/>
      <w:ind w:left="1440" w:firstLine="720"/>
      <w:rPr>
        <w:rFonts w:cs="Arial"/>
      </w:rPr>
    </w:pPr>
    <w:r>
      <w:rPr>
        <w:rFonts w:cs="Arial"/>
      </w:rPr>
      <w:t>Stage One and Stage Two Flowchart</w:t>
    </w:r>
    <w:r w:rsidR="007B2377">
      <w:rPr>
        <w:rFonts w:cs="Arial"/>
      </w:rPr>
      <w:br/>
    </w:r>
  </w:p>
  <w:p w:rsidRPr="00340569" w:rsidR="006306B1" w:rsidP="006306B1" w:rsidRDefault="006306B1" w14:paraId="15B45853" w14:textId="77777777">
    <w:pPr>
      <w:pStyle w:val="Tabletext"/>
      <w:rPr>
        <w:rFonts w:cs="Arial"/>
      </w:rPr>
    </w:pPr>
  </w:p>
  <w:p w:rsidRPr="00340569" w:rsidR="006306B1" w:rsidP="006306B1" w:rsidRDefault="006306B1" w14:paraId="42AD32DB" w14:textId="77777777">
    <w:pPr>
      <w:pStyle w:val="Tabletext"/>
      <w:rPr>
        <w:rFonts w:cs="Arial"/>
      </w:rPr>
    </w:pPr>
    <w:r>
      <w:rPr>
        <w:rFonts w:cs="Arial"/>
      </w:rPr>
      <w:t>Version log</w:t>
    </w:r>
  </w:p>
  <w:tbl>
    <w:tblPr>
      <w:tblStyle w:val="TableGrid"/>
      <w:tblW w:w="0" w:type="auto"/>
      <w:tblLook w:val="04A0" w:firstRow="1" w:lastRow="0" w:firstColumn="1" w:lastColumn="0" w:noHBand="0" w:noVBand="1"/>
    </w:tblPr>
    <w:tblGrid>
      <w:gridCol w:w="1271"/>
      <w:gridCol w:w="1281"/>
      <w:gridCol w:w="2830"/>
      <w:gridCol w:w="1838"/>
      <w:gridCol w:w="1846"/>
    </w:tblGrid>
    <w:tr w:rsidRPr="00340569" w:rsidR="006306B1" w:rsidTr="007A1187" w14:paraId="06F33ADB" w14:textId="77777777">
      <w:tc>
        <w:tcPr>
          <w:tcW w:w="1271" w:type="dxa"/>
          <w:shd w:val="clear" w:color="auto" w:fill="auto"/>
        </w:tcPr>
        <w:p w:rsidRPr="00340569" w:rsidR="006306B1" w:rsidP="006306B1" w:rsidRDefault="006306B1" w14:paraId="0984D913" w14:textId="77777777">
          <w:pPr>
            <w:pStyle w:val="Tabletext"/>
          </w:pPr>
          <w:r w:rsidRPr="00340569">
            <w:t>Date</w:t>
          </w:r>
        </w:p>
      </w:tc>
      <w:tc>
        <w:tcPr>
          <w:tcW w:w="1281" w:type="dxa"/>
          <w:shd w:val="clear" w:color="auto" w:fill="auto"/>
        </w:tcPr>
        <w:p w:rsidRPr="00340569" w:rsidR="006306B1" w:rsidP="006306B1" w:rsidRDefault="006306B1" w14:paraId="48885564" w14:textId="77777777">
          <w:pPr>
            <w:pStyle w:val="Tabletext"/>
          </w:pPr>
          <w:r w:rsidRPr="00340569">
            <w:t>Version no.</w:t>
          </w:r>
        </w:p>
      </w:tc>
      <w:tc>
        <w:tcPr>
          <w:tcW w:w="2830" w:type="dxa"/>
          <w:shd w:val="clear" w:color="auto" w:fill="auto"/>
        </w:tcPr>
        <w:p w:rsidRPr="00340569" w:rsidR="006306B1" w:rsidP="006306B1" w:rsidRDefault="006306B1" w14:paraId="3140AC9A" w14:textId="77777777">
          <w:pPr>
            <w:pStyle w:val="Tabletext"/>
          </w:pPr>
          <w:r w:rsidRPr="00340569">
            <w:t>Summary of changes</w:t>
          </w:r>
        </w:p>
      </w:tc>
      <w:tc>
        <w:tcPr>
          <w:tcW w:w="1838" w:type="dxa"/>
          <w:shd w:val="clear" w:color="auto" w:fill="auto"/>
        </w:tcPr>
        <w:p w:rsidRPr="00340569" w:rsidR="006306B1" w:rsidP="006306B1" w:rsidRDefault="001C7B06" w14:paraId="192A7088" w14:textId="366C1AC6">
          <w:pPr>
            <w:pStyle w:val="Tabletext"/>
          </w:pPr>
          <w:r>
            <w:t>Updated</w:t>
          </w:r>
          <w:r w:rsidR="00983A81">
            <w:t xml:space="preserve"> by</w:t>
          </w:r>
        </w:p>
      </w:tc>
      <w:tc>
        <w:tcPr>
          <w:tcW w:w="1846" w:type="dxa"/>
          <w:shd w:val="clear" w:color="auto" w:fill="auto"/>
        </w:tcPr>
        <w:p w:rsidRPr="00340569" w:rsidR="006306B1" w:rsidP="006306B1" w:rsidRDefault="006306B1" w14:paraId="0C2BCA0E" w14:textId="77777777">
          <w:pPr>
            <w:pStyle w:val="Tabletext"/>
          </w:pPr>
          <w:r w:rsidRPr="00340569">
            <w:t>Approved by</w:t>
          </w:r>
        </w:p>
      </w:tc>
    </w:tr>
    <w:tr w:rsidRPr="00340569" w:rsidR="006306B1" w:rsidTr="007A1187" w14:paraId="3982ADCA" w14:textId="77777777">
      <w:tc>
        <w:tcPr>
          <w:tcW w:w="1271" w:type="dxa"/>
        </w:tcPr>
        <w:p w:rsidRPr="00340569" w:rsidR="006306B1" w:rsidP="006306B1" w:rsidRDefault="006306B1" w14:paraId="3C2586C7" w14:textId="77777777">
          <w:pPr>
            <w:pStyle w:val="Tabletext"/>
          </w:pPr>
        </w:p>
      </w:tc>
      <w:tc>
        <w:tcPr>
          <w:tcW w:w="1281" w:type="dxa"/>
        </w:tcPr>
        <w:p w:rsidRPr="00340569" w:rsidR="006306B1" w:rsidP="006306B1" w:rsidRDefault="006306B1" w14:paraId="06B04202" w14:textId="77777777">
          <w:pPr>
            <w:pStyle w:val="Tabletext"/>
          </w:pPr>
        </w:p>
      </w:tc>
      <w:tc>
        <w:tcPr>
          <w:tcW w:w="2830" w:type="dxa"/>
        </w:tcPr>
        <w:p w:rsidRPr="00340569" w:rsidR="006306B1" w:rsidP="006306B1" w:rsidRDefault="006306B1" w14:paraId="32E105AB" w14:textId="77777777">
          <w:pPr>
            <w:pStyle w:val="Tabletext"/>
          </w:pPr>
        </w:p>
      </w:tc>
      <w:tc>
        <w:tcPr>
          <w:tcW w:w="1838" w:type="dxa"/>
        </w:tcPr>
        <w:p w:rsidRPr="00340569" w:rsidR="006306B1" w:rsidP="006306B1" w:rsidRDefault="006306B1" w14:paraId="7DA33AC6" w14:textId="77777777">
          <w:pPr>
            <w:pStyle w:val="Tabletext"/>
          </w:pPr>
        </w:p>
      </w:tc>
      <w:tc>
        <w:tcPr>
          <w:tcW w:w="1846" w:type="dxa"/>
        </w:tcPr>
        <w:p w:rsidRPr="00340569" w:rsidR="006306B1" w:rsidP="006306B1" w:rsidRDefault="006306B1" w14:paraId="7A12ACF8" w14:textId="77777777">
          <w:pPr>
            <w:pStyle w:val="Tabletext"/>
          </w:pPr>
        </w:p>
      </w:tc>
    </w:tr>
  </w:tbl>
  <w:p w:rsidR="006306B1" w:rsidRDefault="006306B1" w14:paraId="774F5E8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C6E" w:rsidP="00653257" w:rsidRDefault="00AC4C6E" w14:paraId="699B6C32" w14:textId="4B478274">
    <w:pPr>
      <w:pStyle w:val="Table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6FF1" w:rsidP="00100C1E" w:rsidRDefault="005D6FF1" w14:paraId="40A82586" w14:textId="77777777">
      <w:pPr>
        <w:spacing w:after="0"/>
      </w:pPr>
      <w:r>
        <w:separator/>
      </w:r>
    </w:p>
  </w:footnote>
  <w:footnote w:type="continuationSeparator" w:id="0">
    <w:p w:rsidR="005D6FF1" w:rsidP="00100C1E" w:rsidRDefault="005D6FF1" w14:paraId="5C793AB6"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C428A" w:rsidR="00BC428A" w:rsidP="00BC428A" w:rsidRDefault="00B725FA" w14:paraId="1659BB41" w14:textId="787C0606">
    <w:pPr>
      <w:pStyle w:val="Header"/>
      <w:jc w:val="right"/>
      <w:rPr>
        <w:i/>
        <w:sz w:val="20"/>
      </w:rPr>
    </w:pPr>
    <w:r>
      <w:rPr>
        <w:i/>
        <w:sz w:val="20"/>
      </w:rPr>
      <w:t xml:space="preserve">  </w:t>
    </w:r>
    <w:r w:rsidR="00BC428A">
      <w:rPr>
        <w:i/>
        <w:sz w:val="20"/>
      </w:rPr>
      <w:t>Academic Appeals &amp; Complaints</w:t>
    </w:r>
  </w:p>
  <w:p w:rsidRPr="00C73F0C" w:rsidR="00100C1E" w:rsidP="00BC428A" w:rsidRDefault="00BC428A" w14:paraId="4B48E5A4" w14:textId="0B717047">
    <w:pPr>
      <w:pStyle w:val="Header"/>
      <w:jc w:val="right"/>
      <w:rPr>
        <w:i/>
        <w:sz w:val="20"/>
      </w:rPr>
    </w:pPr>
    <w:r w:rsidRPr="00BC428A">
      <w:rPr>
        <w:i/>
        <w:sz w:val="20"/>
      </w:rPr>
      <w:t>Guidance for Staff and Students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C60E5" w:rsidP="009C60E5" w:rsidRDefault="006306B1" w14:paraId="5004CB76" w14:textId="012CD26E">
    <w:pPr>
      <w:pStyle w:val="Header"/>
      <w:jc w:val="right"/>
    </w:pPr>
    <w:r>
      <w:rPr>
        <w:noProof/>
      </w:rPr>
      <w:drawing>
        <wp:anchor distT="0" distB="0" distL="114300" distR="114300" simplePos="0" relativeHeight="251658240" behindDoc="0" locked="0" layoutInCell="1" allowOverlap="1" wp14:anchorId="1EF693BA" wp14:editId="1ECD13F5">
          <wp:simplePos x="0" y="0"/>
          <wp:positionH relativeFrom="column">
            <wp:posOffset>4470144</wp:posOffset>
          </wp:positionH>
          <wp:positionV relativeFrom="paragraph">
            <wp:posOffset>210772</wp:posOffset>
          </wp:positionV>
          <wp:extent cx="1612800" cy="1494000"/>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nd_Stacked_Cyan_A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2800" cy="149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64E8"/>
    <w:multiLevelType w:val="hybridMultilevel"/>
    <w:tmpl w:val="BF9E88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1077F5"/>
    <w:multiLevelType w:val="hybridMultilevel"/>
    <w:tmpl w:val="648E2E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CF71A26"/>
    <w:multiLevelType w:val="hybridMultilevel"/>
    <w:tmpl w:val="B58C64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0A167BF"/>
    <w:multiLevelType w:val="hybridMultilevel"/>
    <w:tmpl w:val="2E524F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6D02DED"/>
    <w:multiLevelType w:val="hybridMultilevel"/>
    <w:tmpl w:val="E392E84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AE97211"/>
    <w:multiLevelType w:val="hybridMultilevel"/>
    <w:tmpl w:val="7D6295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E675D7A"/>
    <w:multiLevelType w:val="hybridMultilevel"/>
    <w:tmpl w:val="D1F891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3686ABE"/>
    <w:multiLevelType w:val="hybridMultilevel"/>
    <w:tmpl w:val="BEDECE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D481A59"/>
    <w:multiLevelType w:val="hybridMultilevel"/>
    <w:tmpl w:val="F9526B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46438C9"/>
    <w:multiLevelType w:val="hybridMultilevel"/>
    <w:tmpl w:val="3984F92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61E27598"/>
    <w:multiLevelType w:val="hybridMultilevel"/>
    <w:tmpl w:val="39A27F58"/>
    <w:lvl w:ilvl="0" w:tplc="08090001">
      <w:start w:val="1"/>
      <w:numFmt w:val="bullet"/>
      <w:lvlText w:val=""/>
      <w:lvlJc w:val="left"/>
      <w:pPr>
        <w:ind w:left="720" w:hanging="360"/>
      </w:pPr>
      <w:rPr>
        <w:rFonts w:hint="default" w:ascii="Symbol" w:hAnsi="Symbol"/>
      </w:rPr>
    </w:lvl>
    <w:lvl w:ilvl="1" w:tplc="86DC08B0">
      <w:start w:val="1"/>
      <w:numFmt w:val="bullet"/>
      <w:lvlText w:val="-"/>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4822AAE"/>
    <w:multiLevelType w:val="multilevel"/>
    <w:tmpl w:val="9496A68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6BC94603"/>
    <w:multiLevelType w:val="hybridMultilevel"/>
    <w:tmpl w:val="825EB8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0E6830"/>
    <w:multiLevelType w:val="hybridMultilevel"/>
    <w:tmpl w:val="B83202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498230199">
    <w:abstractNumId w:val="11"/>
  </w:num>
  <w:num w:numId="2" w16cid:durableId="1101994388">
    <w:abstractNumId w:val="2"/>
  </w:num>
  <w:num w:numId="3" w16cid:durableId="1465351619">
    <w:abstractNumId w:val="12"/>
  </w:num>
  <w:num w:numId="4" w16cid:durableId="942153545">
    <w:abstractNumId w:val="8"/>
  </w:num>
  <w:num w:numId="5" w16cid:durableId="1881086817">
    <w:abstractNumId w:val="3"/>
  </w:num>
  <w:num w:numId="6" w16cid:durableId="1289975597">
    <w:abstractNumId w:val="6"/>
  </w:num>
  <w:num w:numId="7" w16cid:durableId="343216035">
    <w:abstractNumId w:val="13"/>
  </w:num>
  <w:num w:numId="8" w16cid:durableId="807474102">
    <w:abstractNumId w:val="0"/>
  </w:num>
  <w:num w:numId="9" w16cid:durableId="210382978">
    <w:abstractNumId w:val="1"/>
  </w:num>
  <w:num w:numId="10" w16cid:durableId="1804496765">
    <w:abstractNumId w:val="4"/>
  </w:num>
  <w:num w:numId="11" w16cid:durableId="2068333607">
    <w:abstractNumId w:val="7"/>
  </w:num>
  <w:num w:numId="12" w16cid:durableId="967473473">
    <w:abstractNumId w:val="5"/>
  </w:num>
  <w:num w:numId="13" w16cid:durableId="44718136">
    <w:abstractNumId w:val="9"/>
  </w:num>
  <w:num w:numId="14" w16cid:durableId="1268267246">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fr-FR" w:vendorID="64" w:dllVersion="0" w:nlCheck="1" w:checkStyle="0" w:appName="MSWord"/>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64B"/>
    <w:rsid w:val="000161F1"/>
    <w:rsid w:val="00054CEB"/>
    <w:rsid w:val="000550FE"/>
    <w:rsid w:val="000969BF"/>
    <w:rsid w:val="000A0855"/>
    <w:rsid w:val="000B59AD"/>
    <w:rsid w:val="000C0203"/>
    <w:rsid w:val="00100C1E"/>
    <w:rsid w:val="001318FA"/>
    <w:rsid w:val="0014293E"/>
    <w:rsid w:val="001818F0"/>
    <w:rsid w:val="00183879"/>
    <w:rsid w:val="001C7B06"/>
    <w:rsid w:val="001F064B"/>
    <w:rsid w:val="001F3999"/>
    <w:rsid w:val="00247D77"/>
    <w:rsid w:val="0025229F"/>
    <w:rsid w:val="002670B7"/>
    <w:rsid w:val="002906C7"/>
    <w:rsid w:val="002A0A9D"/>
    <w:rsid w:val="002C13F8"/>
    <w:rsid w:val="002D2552"/>
    <w:rsid w:val="00324C01"/>
    <w:rsid w:val="003336F3"/>
    <w:rsid w:val="0033619C"/>
    <w:rsid w:val="00340D86"/>
    <w:rsid w:val="00341453"/>
    <w:rsid w:val="00361FF0"/>
    <w:rsid w:val="003A5B10"/>
    <w:rsid w:val="003B1BAB"/>
    <w:rsid w:val="003E1A98"/>
    <w:rsid w:val="00405EFF"/>
    <w:rsid w:val="00415763"/>
    <w:rsid w:val="00431BA7"/>
    <w:rsid w:val="00442AAF"/>
    <w:rsid w:val="00463BEE"/>
    <w:rsid w:val="00472192"/>
    <w:rsid w:val="00484824"/>
    <w:rsid w:val="00493291"/>
    <w:rsid w:val="004B29F3"/>
    <w:rsid w:val="004C5BBC"/>
    <w:rsid w:val="00527921"/>
    <w:rsid w:val="0053756E"/>
    <w:rsid w:val="005408CF"/>
    <w:rsid w:val="00581B79"/>
    <w:rsid w:val="005D2F9E"/>
    <w:rsid w:val="005D6FF1"/>
    <w:rsid w:val="005F6671"/>
    <w:rsid w:val="0061448F"/>
    <w:rsid w:val="006306B1"/>
    <w:rsid w:val="00653257"/>
    <w:rsid w:val="006A5D3A"/>
    <w:rsid w:val="006C3882"/>
    <w:rsid w:val="006D0B08"/>
    <w:rsid w:val="006F7B1C"/>
    <w:rsid w:val="00723FB9"/>
    <w:rsid w:val="00761919"/>
    <w:rsid w:val="007835BF"/>
    <w:rsid w:val="00784189"/>
    <w:rsid w:val="007B2377"/>
    <w:rsid w:val="007B5B30"/>
    <w:rsid w:val="0083393F"/>
    <w:rsid w:val="00876E20"/>
    <w:rsid w:val="008A027D"/>
    <w:rsid w:val="008A148E"/>
    <w:rsid w:val="008A1BB1"/>
    <w:rsid w:val="008E1D4C"/>
    <w:rsid w:val="00907C5F"/>
    <w:rsid w:val="0092450A"/>
    <w:rsid w:val="0093168E"/>
    <w:rsid w:val="00983A81"/>
    <w:rsid w:val="00986050"/>
    <w:rsid w:val="009B70AA"/>
    <w:rsid w:val="009C60E5"/>
    <w:rsid w:val="009E098C"/>
    <w:rsid w:val="00AB3DEC"/>
    <w:rsid w:val="00AC4C6E"/>
    <w:rsid w:val="00AE234F"/>
    <w:rsid w:val="00AE7A07"/>
    <w:rsid w:val="00B43672"/>
    <w:rsid w:val="00B725FA"/>
    <w:rsid w:val="00B769DB"/>
    <w:rsid w:val="00BC428A"/>
    <w:rsid w:val="00BE4693"/>
    <w:rsid w:val="00BF2B04"/>
    <w:rsid w:val="00C25A7D"/>
    <w:rsid w:val="00C421B8"/>
    <w:rsid w:val="00C50FA7"/>
    <w:rsid w:val="00C734CF"/>
    <w:rsid w:val="00C73F0C"/>
    <w:rsid w:val="00C74462"/>
    <w:rsid w:val="00C86651"/>
    <w:rsid w:val="00C971B7"/>
    <w:rsid w:val="00CB1D97"/>
    <w:rsid w:val="00CD1598"/>
    <w:rsid w:val="00CD7789"/>
    <w:rsid w:val="00D1515E"/>
    <w:rsid w:val="00DA3131"/>
    <w:rsid w:val="00DD7AEF"/>
    <w:rsid w:val="00E15DAA"/>
    <w:rsid w:val="00E26E5A"/>
    <w:rsid w:val="00E66437"/>
    <w:rsid w:val="00E757B9"/>
    <w:rsid w:val="00E839F7"/>
    <w:rsid w:val="00EA1166"/>
    <w:rsid w:val="00EA2436"/>
    <w:rsid w:val="00EB06F6"/>
    <w:rsid w:val="00EE58B3"/>
    <w:rsid w:val="00F0505D"/>
    <w:rsid w:val="00F07809"/>
    <w:rsid w:val="00F10474"/>
    <w:rsid w:val="00F3137E"/>
    <w:rsid w:val="00F4207A"/>
    <w:rsid w:val="00FB00ED"/>
    <w:rsid w:val="00FE4AA9"/>
    <w:rsid w:val="00FF6D5D"/>
    <w:rsid w:val="01D0D215"/>
    <w:rsid w:val="08F6048F"/>
    <w:rsid w:val="0F823C4D"/>
    <w:rsid w:val="270D4C8E"/>
    <w:rsid w:val="2D8CF601"/>
    <w:rsid w:val="3C77AAFA"/>
    <w:rsid w:val="634C56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E5206"/>
  <w15:chartTrackingRefBased/>
  <w15:docId w15:val="{9D9E1FDE-285B-481E-B19D-3F0FF38C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B59AD"/>
    <w:pPr>
      <w:spacing w:before="120" w:after="120" w:line="276" w:lineRule="auto"/>
    </w:pPr>
    <w:rPr>
      <w:rFonts w:ascii="Arial" w:hAnsi="Arial"/>
      <w:sz w:val="22"/>
      <w:szCs w:val="22"/>
    </w:rPr>
  </w:style>
  <w:style w:type="paragraph" w:styleId="Heading1">
    <w:name w:val="heading 1"/>
    <w:basedOn w:val="Normal"/>
    <w:next w:val="Normal"/>
    <w:link w:val="Heading1Char"/>
    <w:uiPriority w:val="9"/>
    <w:qFormat/>
    <w:rsid w:val="000B59AD"/>
    <w:pPr>
      <w:keepNext/>
      <w:keepLines/>
      <w:numPr>
        <w:numId w:val="1"/>
      </w:numPr>
      <w:spacing w:before="320"/>
      <w:ind w:left="431" w:hanging="431"/>
      <w:outlineLvl w:val="0"/>
    </w:pPr>
    <w:rPr>
      <w:rFonts w:eastAsia="SimSun"/>
      <w:b/>
      <w:color w:val="000000" w:themeColor="text1"/>
      <w:sz w:val="32"/>
      <w:szCs w:val="30"/>
    </w:rPr>
  </w:style>
  <w:style w:type="paragraph" w:styleId="Heading2">
    <w:name w:val="heading 2"/>
    <w:basedOn w:val="Normal"/>
    <w:next w:val="Normal"/>
    <w:link w:val="Heading2Char"/>
    <w:uiPriority w:val="9"/>
    <w:unhideWhenUsed/>
    <w:qFormat/>
    <w:rsid w:val="000B59AD"/>
    <w:pPr>
      <w:keepNext/>
      <w:keepLines/>
      <w:numPr>
        <w:ilvl w:val="1"/>
        <w:numId w:val="1"/>
      </w:numPr>
      <w:spacing w:before="240"/>
      <w:ind w:left="578" w:hanging="578"/>
      <w:outlineLvl w:val="1"/>
    </w:pPr>
    <w:rPr>
      <w:rFonts w:eastAsia="SimSun"/>
      <w:b/>
      <w:sz w:val="28"/>
      <w:szCs w:val="28"/>
    </w:rPr>
  </w:style>
  <w:style w:type="paragraph" w:styleId="Heading3">
    <w:name w:val="heading 3"/>
    <w:basedOn w:val="Normal"/>
    <w:next w:val="Normal"/>
    <w:link w:val="Heading3Char"/>
    <w:uiPriority w:val="9"/>
    <w:unhideWhenUsed/>
    <w:qFormat/>
    <w:rsid w:val="000B59AD"/>
    <w:pPr>
      <w:keepNext/>
      <w:keepLines/>
      <w:numPr>
        <w:ilvl w:val="2"/>
        <w:numId w:val="1"/>
      </w:numPr>
      <w:spacing w:before="40" w:after="0"/>
      <w:outlineLvl w:val="2"/>
    </w:pPr>
    <w:rPr>
      <w:rFonts w:eastAsia="SimSun"/>
      <w:b/>
      <w:sz w:val="24"/>
      <w:szCs w:val="26"/>
    </w:rPr>
  </w:style>
  <w:style w:type="paragraph" w:styleId="Heading4">
    <w:name w:val="heading 4"/>
    <w:basedOn w:val="Normal"/>
    <w:next w:val="Normal"/>
    <w:link w:val="Heading4Char"/>
    <w:uiPriority w:val="9"/>
    <w:unhideWhenUsed/>
    <w:qFormat/>
    <w:rsid w:val="000B59AD"/>
    <w:pPr>
      <w:keepNext/>
      <w:keepLines/>
      <w:numPr>
        <w:ilvl w:val="3"/>
        <w:numId w:val="1"/>
      </w:numPr>
      <w:spacing w:before="40" w:after="0"/>
      <w:outlineLvl w:val="3"/>
    </w:pPr>
    <w:rPr>
      <w:rFonts w:eastAsia="SimSun"/>
      <w:i/>
      <w:iCs/>
      <w:szCs w:val="25"/>
    </w:rPr>
  </w:style>
  <w:style w:type="paragraph" w:styleId="Heading5">
    <w:name w:val="heading 5"/>
    <w:basedOn w:val="Normal"/>
    <w:next w:val="Normal"/>
    <w:link w:val="Heading5Char"/>
    <w:uiPriority w:val="9"/>
    <w:semiHidden/>
    <w:unhideWhenUsed/>
    <w:qFormat/>
    <w:rsid w:val="00100C1E"/>
    <w:pPr>
      <w:keepNext/>
      <w:keepLines/>
      <w:numPr>
        <w:ilvl w:val="4"/>
        <w:numId w:val="1"/>
      </w:numPr>
      <w:spacing w:before="40" w:after="0"/>
      <w:outlineLvl w:val="4"/>
    </w:pPr>
    <w:rPr>
      <w:rFonts w:ascii="Calibri Light" w:hAnsi="Calibri Light" w:eastAsia="SimSun"/>
      <w:i/>
      <w:iCs/>
      <w:color w:val="833C0B"/>
      <w:sz w:val="24"/>
      <w:szCs w:val="24"/>
    </w:rPr>
  </w:style>
  <w:style w:type="paragraph" w:styleId="Heading6">
    <w:name w:val="heading 6"/>
    <w:basedOn w:val="Normal"/>
    <w:next w:val="Normal"/>
    <w:link w:val="Heading6Char"/>
    <w:uiPriority w:val="9"/>
    <w:semiHidden/>
    <w:unhideWhenUsed/>
    <w:qFormat/>
    <w:rsid w:val="00100C1E"/>
    <w:pPr>
      <w:keepNext/>
      <w:keepLines/>
      <w:numPr>
        <w:ilvl w:val="5"/>
        <w:numId w:val="1"/>
      </w:numPr>
      <w:spacing w:before="40" w:after="0"/>
      <w:outlineLvl w:val="5"/>
    </w:pPr>
    <w:rPr>
      <w:rFonts w:ascii="Calibri Light" w:hAnsi="Calibri Light" w:eastAsia="SimSun"/>
      <w:i/>
      <w:iCs/>
      <w:color w:val="385623"/>
      <w:sz w:val="23"/>
      <w:szCs w:val="23"/>
    </w:rPr>
  </w:style>
  <w:style w:type="paragraph" w:styleId="Heading7">
    <w:name w:val="heading 7"/>
    <w:basedOn w:val="Normal"/>
    <w:next w:val="Normal"/>
    <w:link w:val="Heading7Char"/>
    <w:uiPriority w:val="9"/>
    <w:semiHidden/>
    <w:unhideWhenUsed/>
    <w:qFormat/>
    <w:rsid w:val="00100C1E"/>
    <w:pPr>
      <w:keepNext/>
      <w:keepLines/>
      <w:numPr>
        <w:ilvl w:val="6"/>
        <w:numId w:val="1"/>
      </w:numPr>
      <w:spacing w:before="40" w:after="0"/>
      <w:outlineLvl w:val="6"/>
    </w:pPr>
    <w:rPr>
      <w:rFonts w:ascii="Calibri Light" w:hAnsi="Calibri Light" w:eastAsia="SimSun"/>
      <w:color w:val="1F4E79"/>
    </w:rPr>
  </w:style>
  <w:style w:type="paragraph" w:styleId="Heading8">
    <w:name w:val="heading 8"/>
    <w:basedOn w:val="Normal"/>
    <w:next w:val="Normal"/>
    <w:link w:val="Heading8Char"/>
    <w:uiPriority w:val="9"/>
    <w:semiHidden/>
    <w:unhideWhenUsed/>
    <w:qFormat/>
    <w:rsid w:val="00100C1E"/>
    <w:pPr>
      <w:keepNext/>
      <w:keepLines/>
      <w:numPr>
        <w:ilvl w:val="7"/>
        <w:numId w:val="1"/>
      </w:numPr>
      <w:spacing w:before="40" w:after="0"/>
      <w:outlineLvl w:val="7"/>
    </w:pPr>
    <w:rPr>
      <w:rFonts w:ascii="Calibri Light" w:hAnsi="Calibri Light" w:eastAsia="SimSun"/>
      <w:color w:val="833C0B"/>
      <w:sz w:val="21"/>
      <w:szCs w:val="21"/>
    </w:rPr>
  </w:style>
  <w:style w:type="paragraph" w:styleId="Heading9">
    <w:name w:val="heading 9"/>
    <w:basedOn w:val="Normal"/>
    <w:next w:val="Normal"/>
    <w:link w:val="Heading9Char"/>
    <w:uiPriority w:val="9"/>
    <w:semiHidden/>
    <w:unhideWhenUsed/>
    <w:qFormat/>
    <w:rsid w:val="00100C1E"/>
    <w:pPr>
      <w:keepNext/>
      <w:keepLines/>
      <w:numPr>
        <w:ilvl w:val="8"/>
        <w:numId w:val="1"/>
      </w:numPr>
      <w:spacing w:before="40" w:after="0"/>
      <w:outlineLvl w:val="8"/>
    </w:pPr>
    <w:rPr>
      <w:rFonts w:ascii="Calibri Light" w:hAnsi="Calibri Light" w:eastAsia="SimSun"/>
      <w:color w:val="385623"/>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0B59AD"/>
    <w:rPr>
      <w:rFonts w:ascii="Arial" w:hAnsi="Arial" w:eastAsia="SimSun"/>
      <w:b/>
      <w:color w:val="000000" w:themeColor="text1"/>
      <w:sz w:val="32"/>
      <w:szCs w:val="30"/>
    </w:rPr>
  </w:style>
  <w:style w:type="character" w:styleId="Heading2Char" w:customStyle="1">
    <w:name w:val="Heading 2 Char"/>
    <w:link w:val="Heading2"/>
    <w:uiPriority w:val="9"/>
    <w:rsid w:val="000B59AD"/>
    <w:rPr>
      <w:rFonts w:ascii="Arial" w:hAnsi="Arial" w:eastAsia="SimSun"/>
      <w:b/>
      <w:sz w:val="28"/>
      <w:szCs w:val="28"/>
    </w:rPr>
  </w:style>
  <w:style w:type="character" w:styleId="Heading3Char" w:customStyle="1">
    <w:name w:val="Heading 3 Char"/>
    <w:link w:val="Heading3"/>
    <w:uiPriority w:val="9"/>
    <w:rsid w:val="000B59AD"/>
    <w:rPr>
      <w:rFonts w:ascii="Arial" w:hAnsi="Arial" w:eastAsia="SimSun"/>
      <w:b/>
      <w:sz w:val="24"/>
      <w:szCs w:val="26"/>
    </w:rPr>
  </w:style>
  <w:style w:type="character" w:styleId="Heading4Char" w:customStyle="1">
    <w:name w:val="Heading 4 Char"/>
    <w:link w:val="Heading4"/>
    <w:uiPriority w:val="9"/>
    <w:rsid w:val="000B59AD"/>
    <w:rPr>
      <w:rFonts w:ascii="Arial" w:hAnsi="Arial" w:eastAsia="SimSun"/>
      <w:i/>
      <w:iCs/>
      <w:sz w:val="22"/>
      <w:szCs w:val="25"/>
    </w:rPr>
  </w:style>
  <w:style w:type="character" w:styleId="Heading5Char" w:customStyle="1">
    <w:name w:val="Heading 5 Char"/>
    <w:link w:val="Heading5"/>
    <w:uiPriority w:val="9"/>
    <w:semiHidden/>
    <w:rsid w:val="00100C1E"/>
    <w:rPr>
      <w:rFonts w:ascii="Calibri Light" w:hAnsi="Calibri Light" w:eastAsia="SimSun"/>
      <w:i/>
      <w:iCs/>
      <w:color w:val="833C0B"/>
      <w:sz w:val="24"/>
      <w:szCs w:val="24"/>
    </w:rPr>
  </w:style>
  <w:style w:type="character" w:styleId="Heading6Char" w:customStyle="1">
    <w:name w:val="Heading 6 Char"/>
    <w:link w:val="Heading6"/>
    <w:uiPriority w:val="9"/>
    <w:semiHidden/>
    <w:rsid w:val="00100C1E"/>
    <w:rPr>
      <w:rFonts w:ascii="Calibri Light" w:hAnsi="Calibri Light" w:eastAsia="SimSun"/>
      <w:i/>
      <w:iCs/>
      <w:color w:val="385623"/>
      <w:sz w:val="23"/>
      <w:szCs w:val="23"/>
    </w:rPr>
  </w:style>
  <w:style w:type="character" w:styleId="Heading7Char" w:customStyle="1">
    <w:name w:val="Heading 7 Char"/>
    <w:link w:val="Heading7"/>
    <w:uiPriority w:val="9"/>
    <w:semiHidden/>
    <w:rsid w:val="00100C1E"/>
    <w:rPr>
      <w:rFonts w:ascii="Calibri Light" w:hAnsi="Calibri Light" w:eastAsia="SimSun"/>
      <w:color w:val="1F4E79"/>
      <w:sz w:val="22"/>
      <w:szCs w:val="22"/>
    </w:rPr>
  </w:style>
  <w:style w:type="character" w:styleId="Heading8Char" w:customStyle="1">
    <w:name w:val="Heading 8 Char"/>
    <w:link w:val="Heading8"/>
    <w:uiPriority w:val="9"/>
    <w:semiHidden/>
    <w:rsid w:val="00100C1E"/>
    <w:rPr>
      <w:rFonts w:ascii="Calibri Light" w:hAnsi="Calibri Light" w:eastAsia="SimSun"/>
      <w:color w:val="833C0B"/>
      <w:sz w:val="21"/>
      <w:szCs w:val="21"/>
    </w:rPr>
  </w:style>
  <w:style w:type="character" w:styleId="Heading9Char" w:customStyle="1">
    <w:name w:val="Heading 9 Char"/>
    <w:link w:val="Heading9"/>
    <w:uiPriority w:val="9"/>
    <w:semiHidden/>
    <w:rsid w:val="00100C1E"/>
    <w:rPr>
      <w:rFonts w:ascii="Calibri Light" w:hAnsi="Calibri Light" w:eastAsia="SimSun"/>
      <w:color w:val="385623"/>
      <w:sz w:val="22"/>
      <w:szCs w:val="22"/>
    </w:rPr>
  </w:style>
  <w:style w:type="paragraph" w:styleId="Caption">
    <w:name w:val="caption"/>
    <w:basedOn w:val="Normal"/>
    <w:next w:val="Normal"/>
    <w:uiPriority w:val="35"/>
    <w:unhideWhenUsed/>
    <w:qFormat/>
    <w:rsid w:val="000B59AD"/>
    <w:rPr>
      <w:bCs/>
      <w:spacing w:val="6"/>
      <w:sz w:val="20"/>
    </w:rPr>
  </w:style>
  <w:style w:type="paragraph" w:styleId="Title">
    <w:name w:val="Title"/>
    <w:basedOn w:val="Normal"/>
    <w:next w:val="Normal"/>
    <w:link w:val="TitleChar"/>
    <w:uiPriority w:val="10"/>
    <w:qFormat/>
    <w:rsid w:val="001F064B"/>
    <w:pPr>
      <w:spacing w:after="0"/>
      <w:contextualSpacing/>
    </w:pPr>
    <w:rPr>
      <w:rFonts w:eastAsia="SimSun"/>
      <w:b/>
      <w:spacing w:val="-10"/>
      <w:sz w:val="36"/>
      <w:szCs w:val="52"/>
    </w:rPr>
  </w:style>
  <w:style w:type="character" w:styleId="TitleChar" w:customStyle="1">
    <w:name w:val="Title Char"/>
    <w:link w:val="Title"/>
    <w:uiPriority w:val="10"/>
    <w:rsid w:val="001F064B"/>
    <w:rPr>
      <w:rFonts w:ascii="Arial" w:hAnsi="Arial" w:eastAsia="SimSun"/>
      <w:b/>
      <w:spacing w:val="-10"/>
      <w:sz w:val="36"/>
      <w:szCs w:val="52"/>
    </w:rPr>
  </w:style>
  <w:style w:type="paragraph" w:styleId="Subtitle">
    <w:name w:val="Subtitle"/>
    <w:basedOn w:val="Normal"/>
    <w:next w:val="Normal"/>
    <w:link w:val="SubtitleChar"/>
    <w:uiPriority w:val="11"/>
    <w:qFormat/>
    <w:rsid w:val="00100C1E"/>
    <w:pPr>
      <w:numPr>
        <w:ilvl w:val="1"/>
      </w:numPr>
    </w:pPr>
    <w:rPr>
      <w:rFonts w:ascii="Calibri Light" w:hAnsi="Calibri Light" w:eastAsia="SimSun"/>
    </w:rPr>
  </w:style>
  <w:style w:type="character" w:styleId="SubtitleChar" w:customStyle="1">
    <w:name w:val="Subtitle Char"/>
    <w:link w:val="Subtitle"/>
    <w:uiPriority w:val="11"/>
    <w:rsid w:val="00100C1E"/>
    <w:rPr>
      <w:rFonts w:ascii="Calibri Light" w:hAnsi="Calibri Light" w:eastAsia="SimSun" w:cs="Times New Roman"/>
    </w:rPr>
  </w:style>
  <w:style w:type="character" w:styleId="Strong">
    <w:name w:val="Strong"/>
    <w:uiPriority w:val="22"/>
    <w:qFormat/>
    <w:rsid w:val="00100C1E"/>
    <w:rPr>
      <w:b/>
      <w:bCs/>
    </w:rPr>
  </w:style>
  <w:style w:type="character" w:styleId="Emphasis">
    <w:name w:val="Emphasis"/>
    <w:uiPriority w:val="20"/>
    <w:qFormat/>
    <w:rsid w:val="00100C1E"/>
    <w:rPr>
      <w:i/>
      <w:iCs/>
    </w:rPr>
  </w:style>
  <w:style w:type="paragraph" w:styleId="NoSpacing">
    <w:name w:val="No Spacing"/>
    <w:uiPriority w:val="1"/>
    <w:qFormat/>
    <w:rsid w:val="00100C1E"/>
    <w:rPr>
      <w:sz w:val="22"/>
      <w:szCs w:val="22"/>
    </w:rPr>
  </w:style>
  <w:style w:type="paragraph" w:styleId="Quote">
    <w:name w:val="Quote"/>
    <w:basedOn w:val="Normal"/>
    <w:next w:val="Normal"/>
    <w:link w:val="QuoteChar"/>
    <w:uiPriority w:val="29"/>
    <w:qFormat/>
    <w:rsid w:val="00100C1E"/>
    <w:pPr>
      <w:ind w:left="720" w:right="720"/>
      <w:jc w:val="center"/>
    </w:pPr>
    <w:rPr>
      <w:i/>
      <w:iCs/>
    </w:rPr>
  </w:style>
  <w:style w:type="character" w:styleId="QuoteChar" w:customStyle="1">
    <w:name w:val="Quote Char"/>
    <w:link w:val="Quote"/>
    <w:uiPriority w:val="29"/>
    <w:rsid w:val="00100C1E"/>
    <w:rPr>
      <w:i/>
      <w:iCs/>
    </w:rPr>
  </w:style>
  <w:style w:type="paragraph" w:styleId="IntenseQuote">
    <w:name w:val="Intense Quote"/>
    <w:basedOn w:val="Normal"/>
    <w:next w:val="Normal"/>
    <w:link w:val="IntenseQuoteChar"/>
    <w:uiPriority w:val="30"/>
    <w:qFormat/>
    <w:rsid w:val="00100C1E"/>
    <w:pPr>
      <w:spacing w:line="300" w:lineRule="auto"/>
      <w:ind w:left="576" w:right="576"/>
      <w:jc w:val="center"/>
    </w:pPr>
    <w:rPr>
      <w:rFonts w:ascii="Calibri Light" w:hAnsi="Calibri Light" w:eastAsia="SimSun"/>
      <w:color w:val="5B9BD5"/>
      <w:sz w:val="24"/>
      <w:szCs w:val="24"/>
    </w:rPr>
  </w:style>
  <w:style w:type="character" w:styleId="IntenseQuoteChar" w:customStyle="1">
    <w:name w:val="Intense Quote Char"/>
    <w:link w:val="IntenseQuote"/>
    <w:uiPriority w:val="30"/>
    <w:rsid w:val="00100C1E"/>
    <w:rPr>
      <w:rFonts w:ascii="Calibri Light" w:hAnsi="Calibri Light" w:eastAsia="SimSun" w:cs="Times New Roman"/>
      <w:color w:val="5B9BD5"/>
      <w:sz w:val="24"/>
      <w:szCs w:val="24"/>
    </w:rPr>
  </w:style>
  <w:style w:type="character" w:styleId="SubtleEmphasis">
    <w:name w:val="Subtle Emphasis"/>
    <w:uiPriority w:val="19"/>
    <w:qFormat/>
    <w:rsid w:val="00100C1E"/>
    <w:rPr>
      <w:i/>
      <w:iCs/>
      <w:color w:val="404040"/>
    </w:rPr>
  </w:style>
  <w:style w:type="character" w:styleId="IntenseEmphasis">
    <w:name w:val="Intense Emphasis"/>
    <w:uiPriority w:val="21"/>
    <w:qFormat/>
    <w:rsid w:val="00100C1E"/>
    <w:rPr>
      <w:b w:val="0"/>
      <w:bCs w:val="0"/>
      <w:i/>
      <w:iCs/>
      <w:color w:val="5B9BD5"/>
    </w:rPr>
  </w:style>
  <w:style w:type="character" w:styleId="SubtleReference">
    <w:name w:val="Subtle Reference"/>
    <w:uiPriority w:val="31"/>
    <w:qFormat/>
    <w:rsid w:val="00100C1E"/>
    <w:rPr>
      <w:smallCaps/>
      <w:color w:val="404040"/>
      <w:u w:val="single" w:color="7F7F7F"/>
    </w:rPr>
  </w:style>
  <w:style w:type="character" w:styleId="IntenseReference">
    <w:name w:val="Intense Reference"/>
    <w:uiPriority w:val="32"/>
    <w:qFormat/>
    <w:rsid w:val="00100C1E"/>
    <w:rPr>
      <w:b/>
      <w:bCs/>
      <w:smallCaps/>
      <w:color w:val="5B9BD5"/>
      <w:spacing w:val="5"/>
      <w:u w:val="single"/>
    </w:rPr>
  </w:style>
  <w:style w:type="character" w:styleId="BookTitle">
    <w:name w:val="Book Title"/>
    <w:uiPriority w:val="33"/>
    <w:qFormat/>
    <w:rsid w:val="00100C1E"/>
    <w:rPr>
      <w:b/>
      <w:bCs/>
      <w:smallCaps/>
    </w:rPr>
  </w:style>
  <w:style w:type="paragraph" w:styleId="TOCHeading">
    <w:name w:val="TOC Heading"/>
    <w:basedOn w:val="Heading1"/>
    <w:next w:val="Normal"/>
    <w:uiPriority w:val="39"/>
    <w:unhideWhenUsed/>
    <w:qFormat/>
    <w:rsid w:val="002A0A9D"/>
    <w:pPr>
      <w:numPr>
        <w:numId w:val="0"/>
      </w:numPr>
      <w:outlineLvl w:val="9"/>
    </w:pPr>
    <w:rPr>
      <w:color w:val="auto"/>
      <w:sz w:val="28"/>
    </w:rPr>
  </w:style>
  <w:style w:type="paragraph" w:styleId="Header">
    <w:name w:val="header"/>
    <w:basedOn w:val="Normal"/>
    <w:link w:val="HeaderChar"/>
    <w:uiPriority w:val="99"/>
    <w:unhideWhenUsed/>
    <w:rsid w:val="00100C1E"/>
    <w:pPr>
      <w:tabs>
        <w:tab w:val="center" w:pos="4513"/>
        <w:tab w:val="right" w:pos="9026"/>
      </w:tabs>
    </w:pPr>
  </w:style>
  <w:style w:type="character" w:styleId="HeaderChar" w:customStyle="1">
    <w:name w:val="Header Char"/>
    <w:basedOn w:val="DefaultParagraphFont"/>
    <w:link w:val="Header"/>
    <w:uiPriority w:val="99"/>
    <w:rsid w:val="00100C1E"/>
  </w:style>
  <w:style w:type="paragraph" w:styleId="Footer">
    <w:name w:val="footer"/>
    <w:basedOn w:val="Normal"/>
    <w:link w:val="FooterChar"/>
    <w:uiPriority w:val="99"/>
    <w:unhideWhenUsed/>
    <w:rsid w:val="00100C1E"/>
    <w:pPr>
      <w:tabs>
        <w:tab w:val="center" w:pos="4513"/>
        <w:tab w:val="right" w:pos="9026"/>
      </w:tabs>
    </w:pPr>
  </w:style>
  <w:style w:type="character" w:styleId="FooterChar" w:customStyle="1">
    <w:name w:val="Footer Char"/>
    <w:basedOn w:val="DefaultParagraphFont"/>
    <w:link w:val="Footer"/>
    <w:uiPriority w:val="99"/>
    <w:rsid w:val="00100C1E"/>
  </w:style>
  <w:style w:type="character" w:styleId="Hyperlink">
    <w:name w:val="Hyperlink"/>
    <w:uiPriority w:val="99"/>
    <w:unhideWhenUsed/>
    <w:rsid w:val="008A1BB1"/>
    <w:rPr>
      <w:color w:val="0563C1"/>
      <w:u w:val="single"/>
    </w:rPr>
  </w:style>
  <w:style w:type="paragraph" w:styleId="FootnoteText">
    <w:name w:val="footnote text"/>
    <w:basedOn w:val="Normal"/>
    <w:link w:val="FootnoteTextChar"/>
    <w:uiPriority w:val="99"/>
    <w:unhideWhenUsed/>
    <w:qFormat/>
    <w:rsid w:val="000B59AD"/>
    <w:pPr>
      <w:spacing w:before="0" w:after="0" w:line="240" w:lineRule="auto"/>
    </w:pPr>
    <w:rPr>
      <w:rFonts w:eastAsia="Calibri" w:cs="Arial"/>
      <w:sz w:val="18"/>
      <w:szCs w:val="20"/>
      <w:lang w:eastAsia="en-US"/>
    </w:rPr>
  </w:style>
  <w:style w:type="character" w:styleId="FootnoteTextChar" w:customStyle="1">
    <w:name w:val="Footnote Text Char"/>
    <w:basedOn w:val="DefaultParagraphFont"/>
    <w:link w:val="FootnoteText"/>
    <w:uiPriority w:val="99"/>
    <w:rsid w:val="000B59AD"/>
    <w:rPr>
      <w:rFonts w:ascii="Arial" w:hAnsi="Arial" w:eastAsia="Calibri" w:cs="Arial"/>
      <w:sz w:val="18"/>
      <w:lang w:eastAsia="en-US"/>
    </w:rPr>
  </w:style>
  <w:style w:type="character" w:styleId="FootnoteReference">
    <w:name w:val="footnote reference"/>
    <w:uiPriority w:val="99"/>
    <w:semiHidden/>
    <w:unhideWhenUsed/>
    <w:rsid w:val="009C60E5"/>
    <w:rPr>
      <w:vertAlign w:val="superscript"/>
    </w:rPr>
  </w:style>
  <w:style w:type="paragraph" w:styleId="ListParagraph">
    <w:name w:val="List Paragraph"/>
    <w:basedOn w:val="Normal"/>
    <w:uiPriority w:val="34"/>
    <w:qFormat/>
    <w:rsid w:val="00183879"/>
    <w:pPr>
      <w:ind w:left="720"/>
      <w:contextualSpacing/>
    </w:pPr>
    <w:rPr>
      <w:rFonts w:eastAsia="Calibri" w:cs="Arial"/>
      <w:lang w:eastAsia="en-US"/>
    </w:rPr>
  </w:style>
  <w:style w:type="character" w:styleId="CommentReference">
    <w:name w:val="annotation reference"/>
    <w:basedOn w:val="DefaultParagraphFont"/>
    <w:uiPriority w:val="99"/>
    <w:semiHidden/>
    <w:unhideWhenUsed/>
    <w:rsid w:val="00484824"/>
    <w:rPr>
      <w:sz w:val="16"/>
      <w:szCs w:val="16"/>
    </w:rPr>
  </w:style>
  <w:style w:type="paragraph" w:styleId="CommentText">
    <w:name w:val="annotation text"/>
    <w:basedOn w:val="Normal"/>
    <w:link w:val="CommentTextChar"/>
    <w:uiPriority w:val="99"/>
    <w:semiHidden/>
    <w:unhideWhenUsed/>
    <w:rsid w:val="00484824"/>
    <w:rPr>
      <w:sz w:val="20"/>
      <w:szCs w:val="20"/>
    </w:rPr>
  </w:style>
  <w:style w:type="character" w:styleId="CommentTextChar" w:customStyle="1">
    <w:name w:val="Comment Text Char"/>
    <w:basedOn w:val="DefaultParagraphFont"/>
    <w:link w:val="CommentText"/>
    <w:uiPriority w:val="99"/>
    <w:semiHidden/>
    <w:rsid w:val="00484824"/>
  </w:style>
  <w:style w:type="paragraph" w:styleId="CommentSubject">
    <w:name w:val="annotation subject"/>
    <w:basedOn w:val="CommentText"/>
    <w:next w:val="CommentText"/>
    <w:link w:val="CommentSubjectChar"/>
    <w:uiPriority w:val="99"/>
    <w:semiHidden/>
    <w:unhideWhenUsed/>
    <w:rsid w:val="00484824"/>
    <w:rPr>
      <w:b/>
      <w:bCs/>
    </w:rPr>
  </w:style>
  <w:style w:type="character" w:styleId="CommentSubjectChar" w:customStyle="1">
    <w:name w:val="Comment Subject Char"/>
    <w:basedOn w:val="CommentTextChar"/>
    <w:link w:val="CommentSubject"/>
    <w:uiPriority w:val="99"/>
    <w:semiHidden/>
    <w:rsid w:val="00484824"/>
    <w:rPr>
      <w:b/>
      <w:bCs/>
    </w:rPr>
  </w:style>
  <w:style w:type="paragraph" w:styleId="BalloonText">
    <w:name w:val="Balloon Text"/>
    <w:basedOn w:val="Normal"/>
    <w:link w:val="BalloonTextChar"/>
    <w:uiPriority w:val="99"/>
    <w:semiHidden/>
    <w:unhideWhenUsed/>
    <w:rsid w:val="00484824"/>
    <w:pPr>
      <w:spacing w:before="0"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84824"/>
    <w:rPr>
      <w:rFonts w:ascii="Segoe UI" w:hAnsi="Segoe UI" w:cs="Segoe UI"/>
      <w:sz w:val="18"/>
      <w:szCs w:val="18"/>
    </w:rPr>
  </w:style>
  <w:style w:type="table" w:styleId="TableGrid">
    <w:name w:val="Table Grid"/>
    <w:basedOn w:val="TableNormal"/>
    <w:uiPriority w:val="39"/>
    <w:rsid w:val="000B59A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text" w:customStyle="1">
    <w:name w:val="Table text"/>
    <w:basedOn w:val="Normal"/>
    <w:qFormat/>
    <w:rsid w:val="000B59AD"/>
    <w:pPr>
      <w:spacing w:before="60" w:after="60" w:line="240" w:lineRule="auto"/>
    </w:pPr>
    <w:rPr>
      <w:sz w:val="20"/>
    </w:rPr>
  </w:style>
  <w:style w:type="paragraph" w:styleId="TOC1">
    <w:name w:val="toc 1"/>
    <w:basedOn w:val="Normal"/>
    <w:next w:val="Normal"/>
    <w:autoRedefine/>
    <w:uiPriority w:val="39"/>
    <w:unhideWhenUsed/>
    <w:rsid w:val="002A0A9D"/>
  </w:style>
  <w:style w:type="paragraph" w:styleId="TOC2">
    <w:name w:val="toc 2"/>
    <w:basedOn w:val="Normal"/>
    <w:next w:val="Normal"/>
    <w:autoRedefine/>
    <w:uiPriority w:val="39"/>
    <w:unhideWhenUsed/>
    <w:rsid w:val="002A0A9D"/>
    <w:pPr>
      <w:spacing w:after="100"/>
      <w:ind w:left="220"/>
    </w:pPr>
  </w:style>
  <w:style w:type="paragraph" w:styleId="TOC3">
    <w:name w:val="toc 3"/>
    <w:basedOn w:val="Normal"/>
    <w:next w:val="Normal"/>
    <w:autoRedefine/>
    <w:uiPriority w:val="39"/>
    <w:unhideWhenUsed/>
    <w:rsid w:val="002A0A9D"/>
    <w:pPr>
      <w:spacing w:after="100"/>
      <w:ind w:left="440"/>
    </w:pPr>
  </w:style>
  <w:style w:type="paragraph" w:styleId="Headingnonumber" w:customStyle="1">
    <w:name w:val="Heading no number"/>
    <w:basedOn w:val="Heading1"/>
    <w:qFormat/>
    <w:rsid w:val="008E1D4C"/>
    <w:pPr>
      <w:numPr>
        <w:numId w:val="0"/>
      </w:numPr>
    </w:pPr>
  </w:style>
  <w:style w:type="paragraph" w:styleId="Numberedparagraph" w:customStyle="1">
    <w:name w:val="Numbered paragraph"/>
    <w:basedOn w:val="Heading2"/>
    <w:qFormat/>
    <w:rsid w:val="00FB00ED"/>
    <w:pPr>
      <w:spacing w:before="120"/>
    </w:pPr>
    <w:rPr>
      <w:b w:val="0"/>
      <w:sz w:val="22"/>
    </w:rPr>
  </w:style>
  <w:style w:type="paragraph" w:styleId="BodyText">
    <w:name w:val="Body Text"/>
    <w:basedOn w:val="Normal"/>
    <w:link w:val="BodyTextChar"/>
    <w:rsid w:val="004B29F3"/>
    <w:pPr>
      <w:spacing w:before="0" w:after="220" w:line="220" w:lineRule="atLeast"/>
      <w:ind w:left="840" w:right="-360"/>
    </w:pPr>
    <w:rPr>
      <w:rFonts w:ascii="Times New Roman" w:hAnsi="Times New Roman"/>
      <w:sz w:val="20"/>
      <w:szCs w:val="20"/>
    </w:rPr>
  </w:style>
  <w:style w:type="character" w:styleId="BodyTextChar" w:customStyle="1">
    <w:name w:val="Body Text Char"/>
    <w:basedOn w:val="DefaultParagraphFont"/>
    <w:link w:val="BodyText"/>
    <w:rsid w:val="004B29F3"/>
    <w:rPr>
      <w:rFonts w:ascii="Times New Roman" w:hAnsi="Times New Roman"/>
    </w:rPr>
  </w:style>
  <w:style w:type="paragraph" w:styleId="TableParagraph" w:customStyle="1">
    <w:name w:val="Table Paragraph"/>
    <w:basedOn w:val="Normal"/>
    <w:uiPriority w:val="1"/>
    <w:qFormat/>
    <w:rsid w:val="00BC428A"/>
    <w:pPr>
      <w:widowControl w:val="0"/>
      <w:autoSpaceDE w:val="0"/>
      <w:autoSpaceDN w:val="0"/>
      <w:spacing w:before="0" w:after="0" w:line="240" w:lineRule="auto"/>
    </w:pPr>
    <w:rPr>
      <w:rFonts w:eastAsia="Arial" w:cs="Arial"/>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55872">
      <w:bodyDiv w:val="1"/>
      <w:marLeft w:val="0"/>
      <w:marRight w:val="0"/>
      <w:marTop w:val="0"/>
      <w:marBottom w:val="0"/>
      <w:divBdr>
        <w:top w:val="none" w:sz="0" w:space="0" w:color="auto"/>
        <w:left w:val="none" w:sz="0" w:space="0" w:color="auto"/>
        <w:bottom w:val="none" w:sz="0" w:space="0" w:color="auto"/>
        <w:right w:val="none" w:sz="0" w:space="0" w:color="auto"/>
      </w:divBdr>
    </w:div>
    <w:div w:id="1281186452">
      <w:bodyDiv w:val="1"/>
      <w:marLeft w:val="0"/>
      <w:marRight w:val="0"/>
      <w:marTop w:val="0"/>
      <w:marBottom w:val="0"/>
      <w:divBdr>
        <w:top w:val="none" w:sz="0" w:space="0" w:color="auto"/>
        <w:left w:val="none" w:sz="0" w:space="0" w:color="auto"/>
        <w:bottom w:val="none" w:sz="0" w:space="0" w:color="auto"/>
        <w:right w:val="none" w:sz="0" w:space="0" w:color="auto"/>
      </w:divBdr>
    </w:div>
    <w:div w:id="1633946692">
      <w:bodyDiv w:val="1"/>
      <w:marLeft w:val="0"/>
      <w:marRight w:val="0"/>
      <w:marTop w:val="0"/>
      <w:marBottom w:val="0"/>
      <w:divBdr>
        <w:top w:val="none" w:sz="0" w:space="0" w:color="auto"/>
        <w:left w:val="none" w:sz="0" w:space="0" w:color="auto"/>
        <w:bottom w:val="none" w:sz="0" w:space="0" w:color="auto"/>
        <w:right w:val="none" w:sz="0" w:space="0" w:color="auto"/>
      </w:divBdr>
    </w:div>
    <w:div w:id="1855143110">
      <w:bodyDiv w:val="1"/>
      <w:marLeft w:val="0"/>
      <w:marRight w:val="0"/>
      <w:marTop w:val="0"/>
      <w:marBottom w:val="0"/>
      <w:divBdr>
        <w:top w:val="none" w:sz="0" w:space="0" w:color="auto"/>
        <w:left w:val="none" w:sz="0" w:space="0" w:color="auto"/>
        <w:bottom w:val="none" w:sz="0" w:space="0" w:color="auto"/>
        <w:right w:val="none" w:sz="0" w:space="0" w:color="auto"/>
      </w:divBdr>
    </w:div>
    <w:div w:id="1902445269">
      <w:bodyDiv w:val="1"/>
      <w:marLeft w:val="0"/>
      <w:marRight w:val="0"/>
      <w:marTop w:val="0"/>
      <w:marBottom w:val="0"/>
      <w:divBdr>
        <w:top w:val="none" w:sz="0" w:space="0" w:color="auto"/>
        <w:left w:val="none" w:sz="0" w:space="0" w:color="auto"/>
        <w:bottom w:val="none" w:sz="0" w:space="0" w:color="auto"/>
        <w:right w:val="none" w:sz="0" w:space="0" w:color="auto"/>
      </w:divBdr>
    </w:div>
    <w:div w:id="198654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image" Target="media/image2.emf"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977A71B73B5946999814481344B96F" ma:contentTypeVersion="19" ma:contentTypeDescription="Create a new document." ma:contentTypeScope="" ma:versionID="85c215316612cdf612e564014efb4864">
  <xsd:schema xmlns:xsd="http://www.w3.org/2001/XMLSchema" xmlns:xs="http://www.w3.org/2001/XMLSchema" xmlns:p="http://schemas.microsoft.com/office/2006/metadata/properties" xmlns:ns2="08cc3612-ccce-4a17-acd4-15449412e2bf" xmlns:ns3="d0a0f336-f3ca-4d56-adf4-0682477771e3" targetNamespace="http://schemas.microsoft.com/office/2006/metadata/properties" ma:root="true" ma:fieldsID="b8fa0a2a34ffa64812a7e2d2549c5841" ns2:_="" ns3:_="">
    <xsd:import namespace="08cc3612-ccce-4a17-acd4-15449412e2bf"/>
    <xsd:import namespace="d0a0f336-f3ca-4d56-adf4-0682477771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c3612-ccce-4a17-acd4-15449412e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527b111-6301-4708-b04d-ee8721e22c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a0f336-f3ca-4d56-adf4-0682477771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9762303-5c1b-40d3-a463-c9c3469341dc}" ma:internalName="TaxCatchAll" ma:showField="CatchAllData" ma:web="d0a0f336-f3ca-4d56-adf4-0682477771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0a0f336-f3ca-4d56-adf4-0682477771e3" xsi:nil="true"/>
    <lcf76f155ced4ddcb4097134ff3c332f xmlns="08cc3612-ccce-4a17-acd4-15449412e2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C69A5B-3B38-47B2-BB1B-C4F7848C42A0}">
  <ds:schemaRefs>
    <ds:schemaRef ds:uri="http://schemas.microsoft.com/sharepoint/v3/contenttype/forms"/>
  </ds:schemaRefs>
</ds:datastoreItem>
</file>

<file path=customXml/itemProps2.xml><?xml version="1.0" encoding="utf-8"?>
<ds:datastoreItem xmlns:ds="http://schemas.openxmlformats.org/officeDocument/2006/customXml" ds:itemID="{059F6D24-0797-4E50-8948-A4BED33CA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cc3612-ccce-4a17-acd4-15449412e2bf"/>
    <ds:schemaRef ds:uri="d0a0f336-f3ca-4d56-adf4-068247777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2B98FF-581A-407E-8305-205813C9DFC6}">
  <ds:schemaRefs>
    <ds:schemaRef ds:uri="http://schemas.openxmlformats.org/officeDocument/2006/bibliography"/>
  </ds:schemaRefs>
</ds:datastoreItem>
</file>

<file path=customXml/itemProps4.xml><?xml version="1.0" encoding="utf-8"?>
<ds:datastoreItem xmlns:ds="http://schemas.openxmlformats.org/officeDocument/2006/customXml" ds:itemID="{9FD9F731-70AD-4946-8102-45161CD2E194}">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d0a0f336-f3ca-4d56-adf4-0682477771e3"/>
    <ds:schemaRef ds:uri="08cc3612-ccce-4a17-acd4-15449412e2bf"/>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East Anglia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Louise Bohn (LTS)</dc:creator>
  <keywords/>
  <dc:description/>
  <lastModifiedBy>Jo Piffero (SAS-ACP - Staff)</lastModifiedBy>
  <revision>33</revision>
  <lastPrinted>2022-08-09T07:51:00.0000000Z</lastPrinted>
  <dcterms:created xsi:type="dcterms:W3CDTF">2022-08-01T13:08:00.0000000Z</dcterms:created>
  <dcterms:modified xsi:type="dcterms:W3CDTF">2025-10-01T13:04:20.2857495Z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-1735866784</vt:i4>
  </property>
  <property fmtid="{D5CDD505-2E9C-101B-9397-08002B2CF9AE}" pid="3" name="_NewReviewCycle">
    <vt:lpwstr/>
  </property>
  <property fmtid="{D5CDD505-2E9C-101B-9397-08002B2CF9AE}" pid="4" name="_EmailSubject">
    <vt:lpwstr>SCVA Outreach Operational Plan</vt:lpwstr>
  </property>
  <property fmtid="{D5CDD505-2E9C-101B-9397-08002B2CF9AE}" pid="5" name="_AuthorEmail">
    <vt:lpwstr>Katie.Francis@uea.ac.uk</vt:lpwstr>
  </property>
  <property fmtid="{D5CDD505-2E9C-101B-9397-08002B2CF9AE}" pid="6" name="_AuthorEmailDisplayName">
    <vt:lpwstr>Katie Francis (ARM)</vt:lpwstr>
  </property>
  <property fmtid="{D5CDD505-2E9C-101B-9397-08002B2CF9AE}" pid="7" name="_PreviousAdHocReviewCycleID">
    <vt:i4>-1813579237</vt:i4>
  </property>
  <property fmtid="{D5CDD505-2E9C-101B-9397-08002B2CF9AE}" pid="8" name="_ReviewingToolsShownOnce">
    <vt:lpwstr/>
  </property>
  <property fmtid="{D5CDD505-2E9C-101B-9397-08002B2CF9AE}" pid="9" name="ContentTypeId">
    <vt:lpwstr>0x01010004977A71B73B5946999814481344B96F</vt:lpwstr>
  </property>
  <property fmtid="{D5CDD505-2E9C-101B-9397-08002B2CF9AE}" pid="10" name="MediaServiceImageTags">
    <vt:lpwstr/>
  </property>
</Properties>
</file>