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D024" w14:textId="586BCEFB" w:rsidR="004B29F3" w:rsidRDefault="004B29F3" w:rsidP="00574320">
      <w:pPr>
        <w:rPr>
          <w:rFonts w:cs="Arial"/>
          <w:b/>
          <w:color w:val="2E74B5" w:themeColor="accent1" w:themeShade="BF"/>
          <w:sz w:val="44"/>
          <w:szCs w:val="44"/>
        </w:rPr>
      </w:pPr>
      <w:bookmarkStart w:id="0" w:name="_Toc506204340"/>
    </w:p>
    <w:p w14:paraId="2BA27FAD" w14:textId="77777777" w:rsidR="004B29F3" w:rsidRDefault="004B29F3" w:rsidP="00574320">
      <w:pPr>
        <w:rPr>
          <w:rFonts w:cs="Arial"/>
          <w:b/>
          <w:color w:val="2E74B5" w:themeColor="accent1" w:themeShade="BF"/>
          <w:sz w:val="44"/>
          <w:szCs w:val="44"/>
        </w:rPr>
      </w:pPr>
    </w:p>
    <w:p w14:paraId="75A8FDCB" w14:textId="07EFDAEE" w:rsidR="000C0203" w:rsidRDefault="00A004A4" w:rsidP="000C0203">
      <w:pPr>
        <w:pStyle w:val="Title"/>
        <w:ind w:right="2835"/>
      </w:pPr>
      <w:r w:rsidRPr="00A004A4">
        <w:t>Validation of New Courses and Revalidation of Existing Courses</w:t>
      </w:r>
    </w:p>
    <w:p w14:paraId="6F1D480F" w14:textId="77777777" w:rsidR="000C0203" w:rsidRDefault="000C0203" w:rsidP="000C0203">
      <w:pPr>
        <w:pStyle w:val="Title"/>
      </w:pPr>
    </w:p>
    <w:p w14:paraId="51625644" w14:textId="77777777" w:rsidR="000C0203" w:rsidRDefault="000C0203" w:rsidP="000C0203">
      <w:pPr>
        <w:pStyle w:val="Title"/>
      </w:pPr>
    </w:p>
    <w:p w14:paraId="4494616B" w14:textId="77777777" w:rsidR="000C0203" w:rsidRDefault="000C0203" w:rsidP="000C0203">
      <w:pPr>
        <w:rPr>
          <w:rFonts w:cs="Arial"/>
          <w:b/>
          <w:bCs/>
          <w:sz w:val="36"/>
          <w:highlight w:val="yellow"/>
        </w:rPr>
      </w:pPr>
    </w:p>
    <w:p w14:paraId="0B6A233C" w14:textId="542EA2CB" w:rsidR="000C0203" w:rsidRPr="00A004A4" w:rsidRDefault="000C0203" w:rsidP="000C0203">
      <w:pPr>
        <w:rPr>
          <w:sz w:val="36"/>
        </w:rPr>
      </w:pPr>
      <w:r w:rsidRPr="00A004A4">
        <w:rPr>
          <w:rFonts w:cs="Arial"/>
          <w:b/>
          <w:bCs/>
          <w:sz w:val="36"/>
        </w:rPr>
        <w:t>Guidance</w:t>
      </w:r>
      <w:r w:rsidR="00A004A4" w:rsidRPr="00A004A4">
        <w:rPr>
          <w:rFonts w:cs="Arial"/>
          <w:b/>
          <w:bCs/>
          <w:sz w:val="36"/>
        </w:rPr>
        <w:t xml:space="preserve"> </w:t>
      </w:r>
      <w:r w:rsidRPr="00A004A4">
        <w:rPr>
          <w:rFonts w:cs="Arial"/>
          <w:b/>
          <w:bCs/>
          <w:sz w:val="36"/>
        </w:rPr>
        <w:t>for Partners</w:t>
      </w:r>
    </w:p>
    <w:p w14:paraId="66C352C8" w14:textId="77777777" w:rsidR="00A004A4" w:rsidRPr="00A004A4" w:rsidRDefault="00A004A4" w:rsidP="004B29F3"/>
    <w:p w14:paraId="7FC6D4B8" w14:textId="35698714" w:rsidR="004B29F3" w:rsidRPr="00983A81" w:rsidRDefault="002F46DA" w:rsidP="0BE1E463">
      <w:pPr>
        <w:rPr>
          <w:b/>
          <w:bCs/>
          <w:sz w:val="36"/>
          <w:szCs w:val="36"/>
        </w:rPr>
      </w:pPr>
      <w:r w:rsidRPr="0BE1E463">
        <w:rPr>
          <w:b/>
          <w:bCs/>
          <w:sz w:val="36"/>
          <w:szCs w:val="36"/>
        </w:rPr>
        <w:t>202</w:t>
      </w:r>
      <w:r w:rsidR="00435B5C">
        <w:rPr>
          <w:b/>
          <w:bCs/>
          <w:sz w:val="36"/>
          <w:szCs w:val="36"/>
        </w:rPr>
        <w:t>5</w:t>
      </w:r>
      <w:r w:rsidRPr="0BE1E463">
        <w:rPr>
          <w:b/>
          <w:bCs/>
          <w:sz w:val="36"/>
          <w:szCs w:val="36"/>
        </w:rPr>
        <w:t>/2</w:t>
      </w:r>
      <w:r w:rsidR="00435B5C">
        <w:rPr>
          <w:b/>
          <w:bCs/>
          <w:sz w:val="36"/>
          <w:szCs w:val="36"/>
        </w:rPr>
        <w:t>6</w:t>
      </w:r>
    </w:p>
    <w:p w14:paraId="09DB933A" w14:textId="77777777" w:rsidR="004B29F3" w:rsidRPr="001C7B06" w:rsidRDefault="004B29F3" w:rsidP="004B29F3"/>
    <w:p w14:paraId="7D1D2774" w14:textId="77777777" w:rsidR="004B29F3" w:rsidRDefault="004B29F3" w:rsidP="00574320">
      <w:pPr>
        <w:rPr>
          <w:rFonts w:cs="Arial"/>
          <w:b/>
          <w:color w:val="2E74B5" w:themeColor="accent1" w:themeShade="BF"/>
          <w:sz w:val="44"/>
          <w:szCs w:val="44"/>
        </w:rPr>
      </w:pPr>
    </w:p>
    <w:p w14:paraId="4FDA57AF" w14:textId="77777777" w:rsidR="004B29F3" w:rsidRDefault="004B29F3" w:rsidP="00574320">
      <w:pPr>
        <w:rPr>
          <w:rFonts w:cs="Arial"/>
          <w:b/>
          <w:color w:val="2E74B5" w:themeColor="accent1" w:themeShade="BF"/>
          <w:sz w:val="44"/>
          <w:szCs w:val="44"/>
        </w:rPr>
      </w:pPr>
    </w:p>
    <w:p w14:paraId="15692140" w14:textId="77777777" w:rsidR="004B29F3" w:rsidRDefault="004B29F3" w:rsidP="00574320">
      <w:pPr>
        <w:rPr>
          <w:rFonts w:cs="Arial"/>
          <w:b/>
          <w:color w:val="2E74B5" w:themeColor="accent1" w:themeShade="BF"/>
          <w:sz w:val="44"/>
          <w:szCs w:val="44"/>
        </w:rPr>
      </w:pPr>
    </w:p>
    <w:p w14:paraId="403E4287" w14:textId="77777777" w:rsidR="004B29F3" w:rsidRDefault="004B29F3" w:rsidP="00574320">
      <w:pPr>
        <w:rPr>
          <w:rFonts w:cs="Arial"/>
          <w:b/>
          <w:color w:val="2E74B5" w:themeColor="accent1" w:themeShade="BF"/>
          <w:sz w:val="44"/>
          <w:szCs w:val="44"/>
        </w:rPr>
      </w:pPr>
    </w:p>
    <w:bookmarkEnd w:id="0"/>
    <w:p w14:paraId="36DBF10A" w14:textId="5BA5EDF8" w:rsidR="002A0A9D" w:rsidRDefault="002A0A9D" w:rsidP="00BF2B04"/>
    <w:sdt>
      <w:sdtPr>
        <w:rPr>
          <w:rFonts w:eastAsia="Times New Roman"/>
          <w:b w:val="0"/>
          <w:sz w:val="22"/>
          <w:szCs w:val="22"/>
        </w:rPr>
        <w:id w:val="-477919885"/>
        <w:docPartObj>
          <w:docPartGallery w:val="Table of Contents"/>
          <w:docPartUnique/>
        </w:docPartObj>
      </w:sdtPr>
      <w:sdtEndPr>
        <w:rPr>
          <w:noProof/>
        </w:rPr>
      </w:sdtEndPr>
      <w:sdtContent>
        <w:p w14:paraId="2E72AD63" w14:textId="3F17BBBD" w:rsidR="002A0A9D" w:rsidRDefault="002A0A9D">
          <w:pPr>
            <w:pStyle w:val="TOCHeading"/>
          </w:pPr>
          <w:r>
            <w:t>Contents</w:t>
          </w:r>
        </w:p>
        <w:p w14:paraId="5B4EBDB9" w14:textId="2FED5C30" w:rsidR="00726872" w:rsidRDefault="002A0A9D">
          <w:pPr>
            <w:pStyle w:val="TOC1"/>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131054951" w:history="1">
            <w:r w:rsidR="00726872" w:rsidRPr="009D6998">
              <w:rPr>
                <w:rStyle w:val="Hyperlink"/>
                <w:noProof/>
              </w:rPr>
              <w:t>1</w:t>
            </w:r>
            <w:r w:rsidR="00726872">
              <w:rPr>
                <w:rFonts w:asciiTheme="minorHAnsi" w:eastAsiaTheme="minorEastAsia" w:hAnsiTheme="minorHAnsi" w:cstheme="minorBidi"/>
                <w:noProof/>
              </w:rPr>
              <w:tab/>
            </w:r>
            <w:r w:rsidR="00726872" w:rsidRPr="009D6998">
              <w:rPr>
                <w:rStyle w:val="Hyperlink"/>
                <w:noProof/>
              </w:rPr>
              <w:t>Introduction</w:t>
            </w:r>
            <w:r w:rsidR="00726872">
              <w:rPr>
                <w:noProof/>
                <w:webHidden/>
              </w:rPr>
              <w:tab/>
            </w:r>
            <w:r w:rsidR="00726872">
              <w:rPr>
                <w:noProof/>
                <w:webHidden/>
              </w:rPr>
              <w:fldChar w:fldCharType="begin"/>
            </w:r>
            <w:r w:rsidR="00726872">
              <w:rPr>
                <w:noProof/>
                <w:webHidden/>
              </w:rPr>
              <w:instrText xml:space="preserve"> PAGEREF _Toc131054951 \h </w:instrText>
            </w:r>
            <w:r w:rsidR="00726872">
              <w:rPr>
                <w:noProof/>
                <w:webHidden/>
              </w:rPr>
            </w:r>
            <w:r w:rsidR="00726872">
              <w:rPr>
                <w:noProof/>
                <w:webHidden/>
              </w:rPr>
              <w:fldChar w:fldCharType="separate"/>
            </w:r>
            <w:r w:rsidR="00726872">
              <w:rPr>
                <w:noProof/>
                <w:webHidden/>
              </w:rPr>
              <w:t>3</w:t>
            </w:r>
            <w:r w:rsidR="00726872">
              <w:rPr>
                <w:noProof/>
                <w:webHidden/>
              </w:rPr>
              <w:fldChar w:fldCharType="end"/>
            </w:r>
          </w:hyperlink>
        </w:p>
        <w:p w14:paraId="76D14423" w14:textId="08F4287C" w:rsidR="00726872" w:rsidRDefault="00726872">
          <w:pPr>
            <w:pStyle w:val="TOC1"/>
            <w:rPr>
              <w:rFonts w:asciiTheme="minorHAnsi" w:eastAsiaTheme="minorEastAsia" w:hAnsiTheme="minorHAnsi" w:cstheme="minorBidi"/>
              <w:noProof/>
            </w:rPr>
          </w:pPr>
          <w:hyperlink w:anchor="_Toc131054952" w:history="1">
            <w:r w:rsidRPr="009D6998">
              <w:rPr>
                <w:rStyle w:val="Hyperlink"/>
                <w:caps/>
                <w:noProof/>
              </w:rPr>
              <w:t>2</w:t>
            </w:r>
            <w:r>
              <w:rPr>
                <w:rFonts w:asciiTheme="minorHAnsi" w:eastAsiaTheme="minorEastAsia" w:hAnsiTheme="minorHAnsi" w:cstheme="minorBidi"/>
                <w:noProof/>
              </w:rPr>
              <w:tab/>
            </w:r>
            <w:r w:rsidRPr="009D6998">
              <w:rPr>
                <w:rStyle w:val="Hyperlink"/>
                <w:noProof/>
              </w:rPr>
              <w:t>Proposal of New Courses</w:t>
            </w:r>
            <w:r>
              <w:rPr>
                <w:noProof/>
                <w:webHidden/>
              </w:rPr>
              <w:tab/>
            </w:r>
            <w:r>
              <w:rPr>
                <w:noProof/>
                <w:webHidden/>
              </w:rPr>
              <w:fldChar w:fldCharType="begin"/>
            </w:r>
            <w:r>
              <w:rPr>
                <w:noProof/>
                <w:webHidden/>
              </w:rPr>
              <w:instrText xml:space="preserve"> PAGEREF _Toc131054952 \h </w:instrText>
            </w:r>
            <w:r>
              <w:rPr>
                <w:noProof/>
                <w:webHidden/>
              </w:rPr>
            </w:r>
            <w:r>
              <w:rPr>
                <w:noProof/>
                <w:webHidden/>
              </w:rPr>
              <w:fldChar w:fldCharType="separate"/>
            </w:r>
            <w:r>
              <w:rPr>
                <w:noProof/>
                <w:webHidden/>
              </w:rPr>
              <w:t>3</w:t>
            </w:r>
            <w:r>
              <w:rPr>
                <w:noProof/>
                <w:webHidden/>
              </w:rPr>
              <w:fldChar w:fldCharType="end"/>
            </w:r>
          </w:hyperlink>
        </w:p>
        <w:p w14:paraId="552FDC10" w14:textId="56A12554" w:rsidR="00726872" w:rsidRDefault="00726872">
          <w:pPr>
            <w:pStyle w:val="TOC1"/>
            <w:rPr>
              <w:rFonts w:asciiTheme="minorHAnsi" w:eastAsiaTheme="minorEastAsia" w:hAnsiTheme="minorHAnsi" w:cstheme="minorBidi"/>
              <w:noProof/>
            </w:rPr>
          </w:pPr>
          <w:hyperlink w:anchor="_Toc131054953" w:history="1">
            <w:r w:rsidRPr="009D6998">
              <w:rPr>
                <w:rStyle w:val="Hyperlink"/>
                <w:noProof/>
              </w:rPr>
              <w:t>3</w:t>
            </w:r>
            <w:r>
              <w:rPr>
                <w:rFonts w:asciiTheme="minorHAnsi" w:eastAsiaTheme="minorEastAsia" w:hAnsiTheme="minorHAnsi" w:cstheme="minorBidi"/>
                <w:noProof/>
              </w:rPr>
              <w:tab/>
            </w:r>
            <w:r w:rsidRPr="009D6998">
              <w:rPr>
                <w:rStyle w:val="Hyperlink"/>
                <w:noProof/>
              </w:rPr>
              <w:t>Role of UEA Learning and Teaching Committee (LTC) and Joint Board of Study (JBOS)</w:t>
            </w:r>
            <w:r>
              <w:rPr>
                <w:noProof/>
                <w:webHidden/>
              </w:rPr>
              <w:tab/>
            </w:r>
            <w:r>
              <w:rPr>
                <w:noProof/>
                <w:webHidden/>
              </w:rPr>
              <w:fldChar w:fldCharType="begin"/>
            </w:r>
            <w:r>
              <w:rPr>
                <w:noProof/>
                <w:webHidden/>
              </w:rPr>
              <w:instrText xml:space="preserve"> PAGEREF _Toc131054953 \h </w:instrText>
            </w:r>
            <w:r>
              <w:rPr>
                <w:noProof/>
                <w:webHidden/>
              </w:rPr>
            </w:r>
            <w:r>
              <w:rPr>
                <w:noProof/>
                <w:webHidden/>
              </w:rPr>
              <w:fldChar w:fldCharType="separate"/>
            </w:r>
            <w:r>
              <w:rPr>
                <w:noProof/>
                <w:webHidden/>
              </w:rPr>
              <w:t>4</w:t>
            </w:r>
            <w:r>
              <w:rPr>
                <w:noProof/>
                <w:webHidden/>
              </w:rPr>
              <w:fldChar w:fldCharType="end"/>
            </w:r>
          </w:hyperlink>
        </w:p>
        <w:p w14:paraId="281A3AA4" w14:textId="61FF5CD9" w:rsidR="00726872" w:rsidRDefault="00726872">
          <w:pPr>
            <w:pStyle w:val="TOC1"/>
            <w:rPr>
              <w:rFonts w:asciiTheme="minorHAnsi" w:eastAsiaTheme="minorEastAsia" w:hAnsiTheme="minorHAnsi" w:cstheme="minorBidi"/>
              <w:noProof/>
            </w:rPr>
          </w:pPr>
          <w:hyperlink w:anchor="_Toc131054954" w:history="1">
            <w:r w:rsidRPr="009D6998">
              <w:rPr>
                <w:rStyle w:val="Hyperlink"/>
                <w:noProof/>
              </w:rPr>
              <w:t>4</w:t>
            </w:r>
            <w:r>
              <w:rPr>
                <w:rFonts w:asciiTheme="minorHAnsi" w:eastAsiaTheme="minorEastAsia" w:hAnsiTheme="minorHAnsi" w:cstheme="minorBidi"/>
                <w:noProof/>
              </w:rPr>
              <w:tab/>
            </w:r>
            <w:r w:rsidRPr="009D6998">
              <w:rPr>
                <w:rStyle w:val="Hyperlink"/>
                <w:noProof/>
              </w:rPr>
              <w:t>Revalidation of Existing Courses</w:t>
            </w:r>
            <w:r>
              <w:rPr>
                <w:noProof/>
                <w:webHidden/>
              </w:rPr>
              <w:tab/>
            </w:r>
            <w:r>
              <w:rPr>
                <w:noProof/>
                <w:webHidden/>
              </w:rPr>
              <w:fldChar w:fldCharType="begin"/>
            </w:r>
            <w:r>
              <w:rPr>
                <w:noProof/>
                <w:webHidden/>
              </w:rPr>
              <w:instrText xml:space="preserve"> PAGEREF _Toc131054954 \h </w:instrText>
            </w:r>
            <w:r>
              <w:rPr>
                <w:noProof/>
                <w:webHidden/>
              </w:rPr>
            </w:r>
            <w:r>
              <w:rPr>
                <w:noProof/>
                <w:webHidden/>
              </w:rPr>
              <w:fldChar w:fldCharType="separate"/>
            </w:r>
            <w:r>
              <w:rPr>
                <w:noProof/>
                <w:webHidden/>
              </w:rPr>
              <w:t>4</w:t>
            </w:r>
            <w:r>
              <w:rPr>
                <w:noProof/>
                <w:webHidden/>
              </w:rPr>
              <w:fldChar w:fldCharType="end"/>
            </w:r>
          </w:hyperlink>
        </w:p>
        <w:p w14:paraId="11485D7A" w14:textId="24BF8BF0" w:rsidR="00726872" w:rsidRDefault="00726872">
          <w:pPr>
            <w:pStyle w:val="TOC1"/>
            <w:rPr>
              <w:rFonts w:asciiTheme="minorHAnsi" w:eastAsiaTheme="minorEastAsia" w:hAnsiTheme="minorHAnsi" w:cstheme="minorBidi"/>
              <w:noProof/>
            </w:rPr>
          </w:pPr>
          <w:hyperlink w:anchor="_Toc131054955" w:history="1">
            <w:r w:rsidRPr="009D6998">
              <w:rPr>
                <w:rStyle w:val="Hyperlink"/>
                <w:noProof/>
              </w:rPr>
              <w:t>5</w:t>
            </w:r>
            <w:r>
              <w:rPr>
                <w:rFonts w:asciiTheme="minorHAnsi" w:eastAsiaTheme="minorEastAsia" w:hAnsiTheme="minorHAnsi" w:cstheme="minorBidi"/>
                <w:noProof/>
              </w:rPr>
              <w:tab/>
            </w:r>
            <w:r w:rsidRPr="009D6998">
              <w:rPr>
                <w:rStyle w:val="Hyperlink"/>
                <w:noProof/>
              </w:rPr>
              <w:t>Publicity Policy</w:t>
            </w:r>
            <w:r>
              <w:rPr>
                <w:noProof/>
                <w:webHidden/>
              </w:rPr>
              <w:tab/>
            </w:r>
            <w:r>
              <w:rPr>
                <w:noProof/>
                <w:webHidden/>
              </w:rPr>
              <w:fldChar w:fldCharType="begin"/>
            </w:r>
            <w:r>
              <w:rPr>
                <w:noProof/>
                <w:webHidden/>
              </w:rPr>
              <w:instrText xml:space="preserve"> PAGEREF _Toc131054955 \h </w:instrText>
            </w:r>
            <w:r>
              <w:rPr>
                <w:noProof/>
                <w:webHidden/>
              </w:rPr>
            </w:r>
            <w:r>
              <w:rPr>
                <w:noProof/>
                <w:webHidden/>
              </w:rPr>
              <w:fldChar w:fldCharType="separate"/>
            </w:r>
            <w:r>
              <w:rPr>
                <w:noProof/>
                <w:webHidden/>
              </w:rPr>
              <w:t>4</w:t>
            </w:r>
            <w:r>
              <w:rPr>
                <w:noProof/>
                <w:webHidden/>
              </w:rPr>
              <w:fldChar w:fldCharType="end"/>
            </w:r>
          </w:hyperlink>
        </w:p>
        <w:p w14:paraId="2036D821" w14:textId="60D93ED7" w:rsidR="00726872" w:rsidRDefault="00726872">
          <w:pPr>
            <w:pStyle w:val="TOC1"/>
            <w:rPr>
              <w:rFonts w:asciiTheme="minorHAnsi" w:eastAsiaTheme="minorEastAsia" w:hAnsiTheme="minorHAnsi" w:cstheme="minorBidi"/>
              <w:noProof/>
            </w:rPr>
          </w:pPr>
          <w:hyperlink w:anchor="_Toc131054956" w:history="1">
            <w:r w:rsidRPr="009D6998">
              <w:rPr>
                <w:rStyle w:val="Hyperlink"/>
                <w:noProof/>
              </w:rPr>
              <w:t>6</w:t>
            </w:r>
            <w:r>
              <w:rPr>
                <w:rFonts w:asciiTheme="minorHAnsi" w:eastAsiaTheme="minorEastAsia" w:hAnsiTheme="minorHAnsi" w:cstheme="minorBidi"/>
                <w:noProof/>
              </w:rPr>
              <w:tab/>
            </w:r>
            <w:r w:rsidRPr="009D6998">
              <w:rPr>
                <w:rStyle w:val="Hyperlink"/>
                <w:noProof/>
              </w:rPr>
              <w:t>Timescale</w:t>
            </w:r>
            <w:r>
              <w:rPr>
                <w:noProof/>
                <w:webHidden/>
              </w:rPr>
              <w:tab/>
            </w:r>
            <w:r>
              <w:rPr>
                <w:noProof/>
                <w:webHidden/>
              </w:rPr>
              <w:fldChar w:fldCharType="begin"/>
            </w:r>
            <w:r>
              <w:rPr>
                <w:noProof/>
                <w:webHidden/>
              </w:rPr>
              <w:instrText xml:space="preserve"> PAGEREF _Toc131054956 \h </w:instrText>
            </w:r>
            <w:r>
              <w:rPr>
                <w:noProof/>
                <w:webHidden/>
              </w:rPr>
            </w:r>
            <w:r>
              <w:rPr>
                <w:noProof/>
                <w:webHidden/>
              </w:rPr>
              <w:fldChar w:fldCharType="separate"/>
            </w:r>
            <w:r>
              <w:rPr>
                <w:noProof/>
                <w:webHidden/>
              </w:rPr>
              <w:t>4</w:t>
            </w:r>
            <w:r>
              <w:rPr>
                <w:noProof/>
                <w:webHidden/>
              </w:rPr>
              <w:fldChar w:fldCharType="end"/>
            </w:r>
          </w:hyperlink>
        </w:p>
        <w:p w14:paraId="730E366A" w14:textId="33305410" w:rsidR="00726872" w:rsidRDefault="00726872">
          <w:pPr>
            <w:pStyle w:val="TOC1"/>
            <w:rPr>
              <w:rFonts w:asciiTheme="minorHAnsi" w:eastAsiaTheme="minorEastAsia" w:hAnsiTheme="minorHAnsi" w:cstheme="minorBidi"/>
              <w:noProof/>
            </w:rPr>
          </w:pPr>
          <w:hyperlink w:anchor="_Toc131054957" w:history="1">
            <w:r w:rsidRPr="009D6998">
              <w:rPr>
                <w:rStyle w:val="Hyperlink"/>
                <w:noProof/>
              </w:rPr>
              <w:t>7</w:t>
            </w:r>
            <w:r>
              <w:rPr>
                <w:rFonts w:asciiTheme="minorHAnsi" w:eastAsiaTheme="minorEastAsia" w:hAnsiTheme="minorHAnsi" w:cstheme="minorBidi"/>
                <w:noProof/>
              </w:rPr>
              <w:tab/>
            </w:r>
            <w:r w:rsidRPr="009D6998">
              <w:rPr>
                <w:rStyle w:val="Hyperlink"/>
                <w:noProof/>
              </w:rPr>
              <w:t>Internal Event</w:t>
            </w:r>
            <w:r>
              <w:rPr>
                <w:noProof/>
                <w:webHidden/>
              </w:rPr>
              <w:tab/>
            </w:r>
            <w:r>
              <w:rPr>
                <w:noProof/>
                <w:webHidden/>
              </w:rPr>
              <w:fldChar w:fldCharType="begin"/>
            </w:r>
            <w:r>
              <w:rPr>
                <w:noProof/>
                <w:webHidden/>
              </w:rPr>
              <w:instrText xml:space="preserve"> PAGEREF _Toc131054957 \h </w:instrText>
            </w:r>
            <w:r>
              <w:rPr>
                <w:noProof/>
                <w:webHidden/>
              </w:rPr>
            </w:r>
            <w:r>
              <w:rPr>
                <w:noProof/>
                <w:webHidden/>
              </w:rPr>
              <w:fldChar w:fldCharType="separate"/>
            </w:r>
            <w:r>
              <w:rPr>
                <w:noProof/>
                <w:webHidden/>
              </w:rPr>
              <w:t>4</w:t>
            </w:r>
            <w:r>
              <w:rPr>
                <w:noProof/>
                <w:webHidden/>
              </w:rPr>
              <w:fldChar w:fldCharType="end"/>
            </w:r>
          </w:hyperlink>
        </w:p>
        <w:p w14:paraId="034A64D7" w14:textId="27EAAFF5" w:rsidR="00726872" w:rsidRDefault="00726872">
          <w:pPr>
            <w:pStyle w:val="TOC1"/>
            <w:rPr>
              <w:rFonts w:asciiTheme="minorHAnsi" w:eastAsiaTheme="minorEastAsia" w:hAnsiTheme="minorHAnsi" w:cstheme="minorBidi"/>
              <w:noProof/>
            </w:rPr>
          </w:pPr>
          <w:hyperlink w:anchor="_Toc131054958" w:history="1">
            <w:r w:rsidRPr="009D6998">
              <w:rPr>
                <w:rStyle w:val="Hyperlink"/>
                <w:noProof/>
              </w:rPr>
              <w:t>8</w:t>
            </w:r>
            <w:r>
              <w:rPr>
                <w:rFonts w:asciiTheme="minorHAnsi" w:eastAsiaTheme="minorEastAsia" w:hAnsiTheme="minorHAnsi" w:cstheme="minorBidi"/>
                <w:noProof/>
              </w:rPr>
              <w:tab/>
            </w:r>
            <w:r w:rsidRPr="009D6998">
              <w:rPr>
                <w:rStyle w:val="Hyperlink"/>
                <w:noProof/>
              </w:rPr>
              <w:t>Event Preparation</w:t>
            </w:r>
            <w:r>
              <w:rPr>
                <w:noProof/>
                <w:webHidden/>
              </w:rPr>
              <w:tab/>
            </w:r>
            <w:r>
              <w:rPr>
                <w:noProof/>
                <w:webHidden/>
              </w:rPr>
              <w:fldChar w:fldCharType="begin"/>
            </w:r>
            <w:r>
              <w:rPr>
                <w:noProof/>
                <w:webHidden/>
              </w:rPr>
              <w:instrText xml:space="preserve"> PAGEREF _Toc131054958 \h </w:instrText>
            </w:r>
            <w:r>
              <w:rPr>
                <w:noProof/>
                <w:webHidden/>
              </w:rPr>
            </w:r>
            <w:r>
              <w:rPr>
                <w:noProof/>
                <w:webHidden/>
              </w:rPr>
              <w:fldChar w:fldCharType="separate"/>
            </w:r>
            <w:r>
              <w:rPr>
                <w:noProof/>
                <w:webHidden/>
              </w:rPr>
              <w:t>4</w:t>
            </w:r>
            <w:r>
              <w:rPr>
                <w:noProof/>
                <w:webHidden/>
              </w:rPr>
              <w:fldChar w:fldCharType="end"/>
            </w:r>
          </w:hyperlink>
        </w:p>
        <w:p w14:paraId="580B47F9" w14:textId="38FFCEC9" w:rsidR="00726872" w:rsidRDefault="00726872">
          <w:pPr>
            <w:pStyle w:val="TOC1"/>
            <w:rPr>
              <w:rFonts w:asciiTheme="minorHAnsi" w:eastAsiaTheme="minorEastAsia" w:hAnsiTheme="minorHAnsi" w:cstheme="minorBidi"/>
              <w:noProof/>
            </w:rPr>
          </w:pPr>
          <w:hyperlink w:anchor="_Toc131054959" w:history="1">
            <w:r w:rsidRPr="009D6998">
              <w:rPr>
                <w:rStyle w:val="Hyperlink"/>
                <w:noProof/>
              </w:rPr>
              <w:t>9</w:t>
            </w:r>
            <w:r>
              <w:rPr>
                <w:rFonts w:asciiTheme="minorHAnsi" w:eastAsiaTheme="minorEastAsia" w:hAnsiTheme="minorHAnsi" w:cstheme="minorBidi"/>
                <w:noProof/>
              </w:rPr>
              <w:tab/>
            </w:r>
            <w:r w:rsidRPr="009D6998">
              <w:rPr>
                <w:rStyle w:val="Hyperlink"/>
                <w:noProof/>
              </w:rPr>
              <w:t>Panel</w:t>
            </w:r>
            <w:r>
              <w:rPr>
                <w:noProof/>
                <w:webHidden/>
              </w:rPr>
              <w:tab/>
            </w:r>
            <w:r>
              <w:rPr>
                <w:noProof/>
                <w:webHidden/>
              </w:rPr>
              <w:fldChar w:fldCharType="begin"/>
            </w:r>
            <w:r>
              <w:rPr>
                <w:noProof/>
                <w:webHidden/>
              </w:rPr>
              <w:instrText xml:space="preserve"> PAGEREF _Toc131054959 \h </w:instrText>
            </w:r>
            <w:r>
              <w:rPr>
                <w:noProof/>
                <w:webHidden/>
              </w:rPr>
            </w:r>
            <w:r>
              <w:rPr>
                <w:noProof/>
                <w:webHidden/>
              </w:rPr>
              <w:fldChar w:fldCharType="separate"/>
            </w:r>
            <w:r>
              <w:rPr>
                <w:noProof/>
                <w:webHidden/>
              </w:rPr>
              <w:t>5</w:t>
            </w:r>
            <w:r>
              <w:rPr>
                <w:noProof/>
                <w:webHidden/>
              </w:rPr>
              <w:fldChar w:fldCharType="end"/>
            </w:r>
          </w:hyperlink>
        </w:p>
        <w:p w14:paraId="43D4FA52" w14:textId="586BA258" w:rsidR="00726872" w:rsidRDefault="00726872" w:rsidP="00164DD2">
          <w:pPr>
            <w:pStyle w:val="TOC1"/>
            <w:rPr>
              <w:rFonts w:asciiTheme="minorHAnsi" w:eastAsiaTheme="minorEastAsia" w:hAnsiTheme="minorHAnsi" w:cstheme="minorBidi"/>
              <w:noProof/>
            </w:rPr>
          </w:pPr>
          <w:hyperlink w:anchor="_Toc131054960" w:history="1">
            <w:r w:rsidRPr="009D6998">
              <w:rPr>
                <w:rStyle w:val="Hyperlink"/>
                <w:noProof/>
              </w:rPr>
              <w:t>10</w:t>
            </w:r>
            <w:r>
              <w:rPr>
                <w:rFonts w:asciiTheme="minorHAnsi" w:eastAsiaTheme="minorEastAsia" w:hAnsiTheme="minorHAnsi" w:cstheme="minorBidi"/>
                <w:noProof/>
              </w:rPr>
              <w:tab/>
            </w:r>
            <w:r w:rsidRPr="009D6998">
              <w:rPr>
                <w:rStyle w:val="Hyperlink"/>
                <w:noProof/>
              </w:rPr>
              <w:t>Briefing Panel Members</w:t>
            </w:r>
            <w:r>
              <w:rPr>
                <w:noProof/>
                <w:webHidden/>
              </w:rPr>
              <w:tab/>
            </w:r>
            <w:r>
              <w:rPr>
                <w:noProof/>
                <w:webHidden/>
              </w:rPr>
              <w:fldChar w:fldCharType="begin"/>
            </w:r>
            <w:r>
              <w:rPr>
                <w:noProof/>
                <w:webHidden/>
              </w:rPr>
              <w:instrText xml:space="preserve"> PAGEREF _Toc131054960 \h </w:instrText>
            </w:r>
            <w:r>
              <w:rPr>
                <w:noProof/>
                <w:webHidden/>
              </w:rPr>
            </w:r>
            <w:r>
              <w:rPr>
                <w:noProof/>
                <w:webHidden/>
              </w:rPr>
              <w:fldChar w:fldCharType="separate"/>
            </w:r>
            <w:r>
              <w:rPr>
                <w:noProof/>
                <w:webHidden/>
              </w:rPr>
              <w:t>6</w:t>
            </w:r>
            <w:r>
              <w:rPr>
                <w:noProof/>
                <w:webHidden/>
              </w:rPr>
              <w:fldChar w:fldCharType="end"/>
            </w:r>
          </w:hyperlink>
        </w:p>
        <w:p w14:paraId="5C93E49E" w14:textId="0CEE055E" w:rsidR="00726872" w:rsidRDefault="00726872" w:rsidP="00164DD2">
          <w:pPr>
            <w:pStyle w:val="TOC1"/>
            <w:rPr>
              <w:rFonts w:asciiTheme="minorHAnsi" w:eastAsiaTheme="minorEastAsia" w:hAnsiTheme="minorHAnsi" w:cstheme="minorBidi"/>
              <w:noProof/>
            </w:rPr>
          </w:pPr>
          <w:hyperlink w:anchor="_Toc131054961" w:history="1">
            <w:r w:rsidRPr="009D6998">
              <w:rPr>
                <w:rStyle w:val="Hyperlink"/>
                <w:noProof/>
              </w:rPr>
              <w:t>11</w:t>
            </w:r>
            <w:r>
              <w:rPr>
                <w:rFonts w:asciiTheme="minorHAnsi" w:eastAsiaTheme="minorEastAsia" w:hAnsiTheme="minorHAnsi" w:cstheme="minorBidi"/>
                <w:noProof/>
              </w:rPr>
              <w:tab/>
            </w:r>
            <w:r w:rsidRPr="009D6998">
              <w:rPr>
                <w:rStyle w:val="Hyperlink"/>
                <w:noProof/>
              </w:rPr>
              <w:t>Duties of the Panel</w:t>
            </w:r>
            <w:r>
              <w:rPr>
                <w:noProof/>
                <w:webHidden/>
              </w:rPr>
              <w:tab/>
            </w:r>
            <w:r>
              <w:rPr>
                <w:noProof/>
                <w:webHidden/>
              </w:rPr>
              <w:fldChar w:fldCharType="begin"/>
            </w:r>
            <w:r>
              <w:rPr>
                <w:noProof/>
                <w:webHidden/>
              </w:rPr>
              <w:instrText xml:space="preserve"> PAGEREF _Toc131054961 \h </w:instrText>
            </w:r>
            <w:r>
              <w:rPr>
                <w:noProof/>
                <w:webHidden/>
              </w:rPr>
            </w:r>
            <w:r>
              <w:rPr>
                <w:noProof/>
                <w:webHidden/>
              </w:rPr>
              <w:fldChar w:fldCharType="separate"/>
            </w:r>
            <w:r>
              <w:rPr>
                <w:noProof/>
                <w:webHidden/>
              </w:rPr>
              <w:t>6</w:t>
            </w:r>
            <w:r>
              <w:rPr>
                <w:noProof/>
                <w:webHidden/>
              </w:rPr>
              <w:fldChar w:fldCharType="end"/>
            </w:r>
          </w:hyperlink>
        </w:p>
        <w:p w14:paraId="30B67085" w14:textId="70AE1B70" w:rsidR="00726872" w:rsidRDefault="00726872" w:rsidP="00164DD2">
          <w:pPr>
            <w:pStyle w:val="TOC1"/>
            <w:rPr>
              <w:rFonts w:asciiTheme="minorHAnsi" w:eastAsiaTheme="minorEastAsia" w:hAnsiTheme="minorHAnsi" w:cstheme="minorBidi"/>
              <w:noProof/>
            </w:rPr>
          </w:pPr>
          <w:hyperlink w:anchor="_Toc131054962" w:history="1">
            <w:r w:rsidRPr="009D6998">
              <w:rPr>
                <w:rStyle w:val="Hyperlink"/>
                <w:noProof/>
              </w:rPr>
              <w:t>12</w:t>
            </w:r>
            <w:r>
              <w:rPr>
                <w:rFonts w:asciiTheme="minorHAnsi" w:eastAsiaTheme="minorEastAsia" w:hAnsiTheme="minorHAnsi" w:cstheme="minorBidi"/>
                <w:noProof/>
              </w:rPr>
              <w:tab/>
            </w:r>
            <w:r w:rsidRPr="009D6998">
              <w:rPr>
                <w:rStyle w:val="Hyperlink"/>
                <w:noProof/>
              </w:rPr>
              <w:t>Documentation</w:t>
            </w:r>
            <w:r>
              <w:rPr>
                <w:noProof/>
                <w:webHidden/>
              </w:rPr>
              <w:tab/>
            </w:r>
            <w:r>
              <w:rPr>
                <w:noProof/>
                <w:webHidden/>
              </w:rPr>
              <w:fldChar w:fldCharType="begin"/>
            </w:r>
            <w:r>
              <w:rPr>
                <w:noProof/>
                <w:webHidden/>
              </w:rPr>
              <w:instrText xml:space="preserve"> PAGEREF _Toc131054962 \h </w:instrText>
            </w:r>
            <w:r>
              <w:rPr>
                <w:noProof/>
                <w:webHidden/>
              </w:rPr>
            </w:r>
            <w:r>
              <w:rPr>
                <w:noProof/>
                <w:webHidden/>
              </w:rPr>
              <w:fldChar w:fldCharType="separate"/>
            </w:r>
            <w:r>
              <w:rPr>
                <w:noProof/>
                <w:webHidden/>
              </w:rPr>
              <w:t>6</w:t>
            </w:r>
            <w:r>
              <w:rPr>
                <w:noProof/>
                <w:webHidden/>
              </w:rPr>
              <w:fldChar w:fldCharType="end"/>
            </w:r>
          </w:hyperlink>
        </w:p>
        <w:p w14:paraId="6207601A" w14:textId="6ECA5A8F" w:rsidR="00726872" w:rsidRDefault="00726872" w:rsidP="00164DD2">
          <w:pPr>
            <w:pStyle w:val="TOC1"/>
            <w:rPr>
              <w:rFonts w:asciiTheme="minorHAnsi" w:eastAsiaTheme="minorEastAsia" w:hAnsiTheme="minorHAnsi" w:cstheme="minorBidi"/>
              <w:noProof/>
            </w:rPr>
          </w:pPr>
          <w:hyperlink w:anchor="_Toc131054963" w:history="1">
            <w:r w:rsidRPr="009D6998">
              <w:rPr>
                <w:rStyle w:val="Hyperlink"/>
                <w:noProof/>
              </w:rPr>
              <w:t>13</w:t>
            </w:r>
            <w:r>
              <w:rPr>
                <w:rFonts w:asciiTheme="minorHAnsi" w:eastAsiaTheme="minorEastAsia" w:hAnsiTheme="minorHAnsi" w:cstheme="minorBidi"/>
                <w:noProof/>
              </w:rPr>
              <w:tab/>
            </w:r>
            <w:r w:rsidRPr="009D6998">
              <w:rPr>
                <w:rStyle w:val="Hyperlink"/>
                <w:noProof/>
              </w:rPr>
              <w:t>Event</w:t>
            </w:r>
            <w:r>
              <w:rPr>
                <w:noProof/>
                <w:webHidden/>
              </w:rPr>
              <w:tab/>
            </w:r>
            <w:r>
              <w:rPr>
                <w:noProof/>
                <w:webHidden/>
              </w:rPr>
              <w:fldChar w:fldCharType="begin"/>
            </w:r>
            <w:r>
              <w:rPr>
                <w:noProof/>
                <w:webHidden/>
              </w:rPr>
              <w:instrText xml:space="preserve"> PAGEREF _Toc131054963 \h </w:instrText>
            </w:r>
            <w:r>
              <w:rPr>
                <w:noProof/>
                <w:webHidden/>
              </w:rPr>
            </w:r>
            <w:r>
              <w:rPr>
                <w:noProof/>
                <w:webHidden/>
              </w:rPr>
              <w:fldChar w:fldCharType="separate"/>
            </w:r>
            <w:r>
              <w:rPr>
                <w:noProof/>
                <w:webHidden/>
              </w:rPr>
              <w:t>6</w:t>
            </w:r>
            <w:r>
              <w:rPr>
                <w:noProof/>
                <w:webHidden/>
              </w:rPr>
              <w:fldChar w:fldCharType="end"/>
            </w:r>
          </w:hyperlink>
        </w:p>
        <w:p w14:paraId="4FFEB1B7" w14:textId="57E4294C" w:rsidR="00726872" w:rsidRDefault="00726872" w:rsidP="00164DD2">
          <w:pPr>
            <w:pStyle w:val="TOC1"/>
            <w:rPr>
              <w:rFonts w:asciiTheme="minorHAnsi" w:eastAsiaTheme="minorEastAsia" w:hAnsiTheme="minorHAnsi" w:cstheme="minorBidi"/>
              <w:noProof/>
            </w:rPr>
          </w:pPr>
          <w:hyperlink w:anchor="_Toc131054964" w:history="1">
            <w:r w:rsidRPr="009D6998">
              <w:rPr>
                <w:rStyle w:val="Hyperlink"/>
                <w:noProof/>
              </w:rPr>
              <w:t>14</w:t>
            </w:r>
            <w:r>
              <w:rPr>
                <w:rFonts w:asciiTheme="minorHAnsi" w:eastAsiaTheme="minorEastAsia" w:hAnsiTheme="minorHAnsi" w:cstheme="minorBidi"/>
                <w:noProof/>
              </w:rPr>
              <w:tab/>
            </w:r>
            <w:r w:rsidRPr="009D6998">
              <w:rPr>
                <w:rStyle w:val="Hyperlink"/>
                <w:noProof/>
              </w:rPr>
              <w:t>Outcomes</w:t>
            </w:r>
            <w:r>
              <w:rPr>
                <w:noProof/>
                <w:webHidden/>
              </w:rPr>
              <w:tab/>
            </w:r>
            <w:r>
              <w:rPr>
                <w:noProof/>
                <w:webHidden/>
              </w:rPr>
              <w:fldChar w:fldCharType="begin"/>
            </w:r>
            <w:r>
              <w:rPr>
                <w:noProof/>
                <w:webHidden/>
              </w:rPr>
              <w:instrText xml:space="preserve"> PAGEREF _Toc131054964 \h </w:instrText>
            </w:r>
            <w:r>
              <w:rPr>
                <w:noProof/>
                <w:webHidden/>
              </w:rPr>
            </w:r>
            <w:r>
              <w:rPr>
                <w:noProof/>
                <w:webHidden/>
              </w:rPr>
              <w:fldChar w:fldCharType="separate"/>
            </w:r>
            <w:r>
              <w:rPr>
                <w:noProof/>
                <w:webHidden/>
              </w:rPr>
              <w:t>7</w:t>
            </w:r>
            <w:r>
              <w:rPr>
                <w:noProof/>
                <w:webHidden/>
              </w:rPr>
              <w:fldChar w:fldCharType="end"/>
            </w:r>
          </w:hyperlink>
        </w:p>
        <w:p w14:paraId="78F4A560" w14:textId="6ADFF5E0" w:rsidR="00726872" w:rsidRDefault="00726872" w:rsidP="00164DD2">
          <w:pPr>
            <w:pStyle w:val="TOC1"/>
            <w:rPr>
              <w:rFonts w:asciiTheme="minorHAnsi" w:eastAsiaTheme="minorEastAsia" w:hAnsiTheme="minorHAnsi" w:cstheme="minorBidi"/>
              <w:noProof/>
            </w:rPr>
          </w:pPr>
          <w:hyperlink w:anchor="_Toc131054965" w:history="1">
            <w:r w:rsidRPr="009D6998">
              <w:rPr>
                <w:rStyle w:val="Hyperlink"/>
                <w:noProof/>
              </w:rPr>
              <w:t>15</w:t>
            </w:r>
            <w:r>
              <w:rPr>
                <w:rFonts w:asciiTheme="minorHAnsi" w:eastAsiaTheme="minorEastAsia" w:hAnsiTheme="minorHAnsi" w:cstheme="minorBidi"/>
                <w:noProof/>
              </w:rPr>
              <w:tab/>
            </w:r>
            <w:r w:rsidRPr="009D6998">
              <w:rPr>
                <w:rStyle w:val="Hyperlink"/>
                <w:noProof/>
              </w:rPr>
              <w:t>Course Team’s Response</w:t>
            </w:r>
            <w:r>
              <w:rPr>
                <w:noProof/>
                <w:webHidden/>
              </w:rPr>
              <w:tab/>
            </w:r>
            <w:r>
              <w:rPr>
                <w:noProof/>
                <w:webHidden/>
              </w:rPr>
              <w:fldChar w:fldCharType="begin"/>
            </w:r>
            <w:r>
              <w:rPr>
                <w:noProof/>
                <w:webHidden/>
              </w:rPr>
              <w:instrText xml:space="preserve"> PAGEREF _Toc131054965 \h </w:instrText>
            </w:r>
            <w:r>
              <w:rPr>
                <w:noProof/>
                <w:webHidden/>
              </w:rPr>
            </w:r>
            <w:r>
              <w:rPr>
                <w:noProof/>
                <w:webHidden/>
              </w:rPr>
              <w:fldChar w:fldCharType="separate"/>
            </w:r>
            <w:r>
              <w:rPr>
                <w:noProof/>
                <w:webHidden/>
              </w:rPr>
              <w:t>8</w:t>
            </w:r>
            <w:r>
              <w:rPr>
                <w:noProof/>
                <w:webHidden/>
              </w:rPr>
              <w:fldChar w:fldCharType="end"/>
            </w:r>
          </w:hyperlink>
        </w:p>
        <w:p w14:paraId="5C79434B" w14:textId="440D918E" w:rsidR="00726872" w:rsidRDefault="00726872" w:rsidP="00164DD2">
          <w:pPr>
            <w:pStyle w:val="TOC1"/>
            <w:rPr>
              <w:rFonts w:asciiTheme="minorHAnsi" w:eastAsiaTheme="minorEastAsia" w:hAnsiTheme="minorHAnsi" w:cstheme="minorBidi"/>
              <w:noProof/>
            </w:rPr>
          </w:pPr>
          <w:hyperlink w:anchor="_Toc131054966" w:history="1">
            <w:r w:rsidRPr="009D6998">
              <w:rPr>
                <w:rStyle w:val="Hyperlink"/>
                <w:noProof/>
              </w:rPr>
              <w:t>16</w:t>
            </w:r>
            <w:r>
              <w:rPr>
                <w:rFonts w:asciiTheme="minorHAnsi" w:eastAsiaTheme="minorEastAsia" w:hAnsiTheme="minorHAnsi" w:cstheme="minorBidi"/>
                <w:noProof/>
              </w:rPr>
              <w:tab/>
            </w:r>
            <w:r w:rsidRPr="009D6998">
              <w:rPr>
                <w:rStyle w:val="Hyperlink"/>
                <w:noProof/>
              </w:rPr>
              <w:t>Conditions</w:t>
            </w:r>
            <w:r>
              <w:rPr>
                <w:noProof/>
                <w:webHidden/>
              </w:rPr>
              <w:tab/>
            </w:r>
            <w:r>
              <w:rPr>
                <w:noProof/>
                <w:webHidden/>
              </w:rPr>
              <w:fldChar w:fldCharType="begin"/>
            </w:r>
            <w:r>
              <w:rPr>
                <w:noProof/>
                <w:webHidden/>
              </w:rPr>
              <w:instrText xml:space="preserve"> PAGEREF _Toc131054966 \h </w:instrText>
            </w:r>
            <w:r>
              <w:rPr>
                <w:noProof/>
                <w:webHidden/>
              </w:rPr>
            </w:r>
            <w:r>
              <w:rPr>
                <w:noProof/>
                <w:webHidden/>
              </w:rPr>
              <w:fldChar w:fldCharType="separate"/>
            </w:r>
            <w:r>
              <w:rPr>
                <w:noProof/>
                <w:webHidden/>
              </w:rPr>
              <w:t>8</w:t>
            </w:r>
            <w:r>
              <w:rPr>
                <w:noProof/>
                <w:webHidden/>
              </w:rPr>
              <w:fldChar w:fldCharType="end"/>
            </w:r>
          </w:hyperlink>
        </w:p>
        <w:p w14:paraId="331771FC" w14:textId="6D7693AD" w:rsidR="00726872" w:rsidRDefault="00726872" w:rsidP="00164DD2">
          <w:pPr>
            <w:pStyle w:val="TOC1"/>
            <w:rPr>
              <w:rFonts w:asciiTheme="minorHAnsi" w:eastAsiaTheme="minorEastAsia" w:hAnsiTheme="minorHAnsi" w:cstheme="minorBidi"/>
              <w:noProof/>
            </w:rPr>
          </w:pPr>
          <w:hyperlink w:anchor="_Toc131054967" w:history="1">
            <w:r w:rsidRPr="009D6998">
              <w:rPr>
                <w:rStyle w:val="Hyperlink"/>
                <w:noProof/>
              </w:rPr>
              <w:t>17</w:t>
            </w:r>
            <w:r>
              <w:rPr>
                <w:rFonts w:asciiTheme="minorHAnsi" w:eastAsiaTheme="minorEastAsia" w:hAnsiTheme="minorHAnsi" w:cstheme="minorBidi"/>
                <w:noProof/>
              </w:rPr>
              <w:tab/>
            </w:r>
            <w:r w:rsidRPr="009D6998">
              <w:rPr>
                <w:rStyle w:val="Hyperlink"/>
                <w:noProof/>
              </w:rPr>
              <w:t>Definitive Course Documentation</w:t>
            </w:r>
            <w:r>
              <w:rPr>
                <w:noProof/>
                <w:webHidden/>
              </w:rPr>
              <w:tab/>
            </w:r>
            <w:r>
              <w:rPr>
                <w:noProof/>
                <w:webHidden/>
              </w:rPr>
              <w:fldChar w:fldCharType="begin"/>
            </w:r>
            <w:r>
              <w:rPr>
                <w:noProof/>
                <w:webHidden/>
              </w:rPr>
              <w:instrText xml:space="preserve"> PAGEREF _Toc131054967 \h </w:instrText>
            </w:r>
            <w:r>
              <w:rPr>
                <w:noProof/>
                <w:webHidden/>
              </w:rPr>
            </w:r>
            <w:r>
              <w:rPr>
                <w:noProof/>
                <w:webHidden/>
              </w:rPr>
              <w:fldChar w:fldCharType="separate"/>
            </w:r>
            <w:r>
              <w:rPr>
                <w:noProof/>
                <w:webHidden/>
              </w:rPr>
              <w:t>8</w:t>
            </w:r>
            <w:r>
              <w:rPr>
                <w:noProof/>
                <w:webHidden/>
              </w:rPr>
              <w:fldChar w:fldCharType="end"/>
            </w:r>
          </w:hyperlink>
        </w:p>
        <w:p w14:paraId="0072697D" w14:textId="43100D79" w:rsidR="002A0A9D" w:rsidRDefault="002A0A9D">
          <w:r>
            <w:rPr>
              <w:b/>
              <w:bCs/>
              <w:noProof/>
            </w:rPr>
            <w:fldChar w:fldCharType="end"/>
          </w:r>
        </w:p>
      </w:sdtContent>
    </w:sdt>
    <w:p w14:paraId="07A72EB2" w14:textId="77777777" w:rsidR="002A0A9D" w:rsidRDefault="002A0A9D" w:rsidP="00BF2B04"/>
    <w:p w14:paraId="5405D7AB" w14:textId="77777777" w:rsidR="002A0A9D" w:rsidRDefault="002A0A9D" w:rsidP="00BF2B04"/>
    <w:p w14:paraId="5A037BE9" w14:textId="77777777" w:rsidR="007B2377" w:rsidRDefault="007B2377">
      <w:pPr>
        <w:spacing w:before="0" w:after="0" w:line="240" w:lineRule="auto"/>
        <w:rPr>
          <w:rFonts w:eastAsia="SimSun" w:cs="Arial"/>
          <w:b/>
          <w:color w:val="000000" w:themeColor="text1"/>
          <w:spacing w:val="-10"/>
          <w:sz w:val="36"/>
          <w:szCs w:val="36"/>
        </w:rPr>
      </w:pPr>
      <w:r>
        <w:rPr>
          <w:rFonts w:cs="Arial"/>
          <w:color w:val="000000" w:themeColor="text1"/>
          <w:szCs w:val="36"/>
        </w:rPr>
        <w:br w:type="page"/>
      </w:r>
    </w:p>
    <w:p w14:paraId="04CE7D3E" w14:textId="784204B7" w:rsidR="0093530D" w:rsidRDefault="0093530D" w:rsidP="00C150DB">
      <w:pPr>
        <w:pStyle w:val="Heading1"/>
      </w:pPr>
      <w:bookmarkStart w:id="1" w:name="_Toc131054951"/>
      <w:r>
        <w:lastRenderedPageBreak/>
        <w:t>Introduction</w:t>
      </w:r>
      <w:bookmarkEnd w:id="1"/>
    </w:p>
    <w:p w14:paraId="7C3AD75D" w14:textId="26FC189E" w:rsidR="0093530D" w:rsidRPr="00462B5D" w:rsidRDefault="0093530D" w:rsidP="00D562AB">
      <w:pPr>
        <w:rPr>
          <w:rFonts w:cs="Arial"/>
        </w:rPr>
      </w:pPr>
      <w:r w:rsidRPr="00462B5D">
        <w:rPr>
          <w:rFonts w:cs="Arial"/>
        </w:rPr>
        <w:t>The purpose of the validation process for a new course is to ensure:</w:t>
      </w:r>
    </w:p>
    <w:p w14:paraId="57D6587C" w14:textId="0CBD50CC" w:rsidR="0093530D" w:rsidRPr="00D562AB" w:rsidRDefault="0093530D" w:rsidP="00D562AB">
      <w:pPr>
        <w:pStyle w:val="ListParagraph"/>
        <w:numPr>
          <w:ilvl w:val="0"/>
          <w:numId w:val="9"/>
        </w:numPr>
      </w:pPr>
      <w:r w:rsidRPr="00D562AB">
        <w:t xml:space="preserve">equivalence in academic standards with comparable courses across the Higher Education </w:t>
      </w:r>
      <w:r w:rsidR="6A45CA00">
        <w:t>(HE)</w:t>
      </w:r>
      <w:r>
        <w:t xml:space="preserve"> </w:t>
      </w:r>
      <w:proofErr w:type="gramStart"/>
      <w:r w:rsidRPr="00D562AB">
        <w:t>sector;</w:t>
      </w:r>
      <w:proofErr w:type="gramEnd"/>
    </w:p>
    <w:p w14:paraId="550D6217" w14:textId="77777777" w:rsidR="0093530D" w:rsidRPr="00D562AB" w:rsidRDefault="0093530D" w:rsidP="00D562AB">
      <w:pPr>
        <w:pStyle w:val="ListParagraph"/>
        <w:numPr>
          <w:ilvl w:val="0"/>
          <w:numId w:val="9"/>
        </w:numPr>
      </w:pPr>
      <w:r w:rsidRPr="00D562AB">
        <w:t xml:space="preserve">compatibility with the existing curriculum portfolio at the partner </w:t>
      </w:r>
      <w:proofErr w:type="gramStart"/>
      <w:r w:rsidRPr="00D562AB">
        <w:t>institution;</w:t>
      </w:r>
      <w:proofErr w:type="gramEnd"/>
    </w:p>
    <w:p w14:paraId="7D78EC69" w14:textId="02863E0D" w:rsidR="0093530D" w:rsidRPr="00D562AB" w:rsidRDefault="0093530D" w:rsidP="00D562AB">
      <w:pPr>
        <w:pStyle w:val="ListParagraph"/>
        <w:numPr>
          <w:ilvl w:val="0"/>
          <w:numId w:val="9"/>
        </w:numPr>
      </w:pPr>
      <w:r w:rsidRPr="00D562AB">
        <w:t xml:space="preserve">compliance with the Framework for Higher Education Qualifications and QAA Subject Benchmark Statements where </w:t>
      </w:r>
      <w:proofErr w:type="gramStart"/>
      <w:r w:rsidRPr="00D562AB">
        <w:t>relevant;</w:t>
      </w:r>
      <w:proofErr w:type="gramEnd"/>
    </w:p>
    <w:p w14:paraId="2312731B" w14:textId="77777777" w:rsidR="0093530D" w:rsidRPr="00D562AB" w:rsidRDefault="0093530D" w:rsidP="00D562AB">
      <w:pPr>
        <w:pStyle w:val="ListParagraph"/>
        <w:numPr>
          <w:ilvl w:val="0"/>
          <w:numId w:val="9"/>
        </w:numPr>
      </w:pPr>
      <w:r w:rsidRPr="00D562AB">
        <w:t xml:space="preserve">compliance with the requirement to promote equality of opportunity and diversity particularly in relation to learning, teaching and </w:t>
      </w:r>
      <w:proofErr w:type="gramStart"/>
      <w:r w:rsidRPr="00D562AB">
        <w:t>assessment;</w:t>
      </w:r>
      <w:proofErr w:type="gramEnd"/>
    </w:p>
    <w:p w14:paraId="15D68922" w14:textId="77777777" w:rsidR="0093530D" w:rsidRPr="00D562AB" w:rsidRDefault="0093530D" w:rsidP="00D562AB">
      <w:pPr>
        <w:pStyle w:val="ListParagraph"/>
        <w:numPr>
          <w:ilvl w:val="0"/>
          <w:numId w:val="9"/>
        </w:numPr>
      </w:pPr>
      <w:r w:rsidRPr="00D562AB">
        <w:t xml:space="preserve">the provision of a high quality HE </w:t>
      </w:r>
      <w:proofErr w:type="gramStart"/>
      <w:r w:rsidRPr="00D562AB">
        <w:t>experience</w:t>
      </w:r>
      <w:proofErr w:type="gramEnd"/>
      <w:r w:rsidRPr="00D562AB">
        <w:t xml:space="preserve"> to students at an appropriate level;</w:t>
      </w:r>
    </w:p>
    <w:p w14:paraId="6257AB46" w14:textId="77777777" w:rsidR="0093530D" w:rsidRPr="00D562AB" w:rsidRDefault="0093530D" w:rsidP="00D562AB">
      <w:pPr>
        <w:pStyle w:val="ListParagraph"/>
        <w:numPr>
          <w:ilvl w:val="0"/>
          <w:numId w:val="9"/>
        </w:numPr>
      </w:pPr>
      <w:r w:rsidRPr="00D562AB">
        <w:t>compliance with internal academic regulations/</w:t>
      </w:r>
      <w:proofErr w:type="gramStart"/>
      <w:r w:rsidRPr="00D562AB">
        <w:t>framework;</w:t>
      </w:r>
      <w:proofErr w:type="gramEnd"/>
    </w:p>
    <w:p w14:paraId="58529909" w14:textId="77777777" w:rsidR="0093530D" w:rsidRPr="00D562AB" w:rsidRDefault="0093530D" w:rsidP="00D562AB">
      <w:pPr>
        <w:pStyle w:val="ListParagraph"/>
        <w:numPr>
          <w:ilvl w:val="0"/>
          <w:numId w:val="9"/>
        </w:numPr>
      </w:pPr>
      <w:r w:rsidRPr="00D562AB">
        <w:t xml:space="preserve">appropriateness of course documentation including </w:t>
      </w:r>
      <w:proofErr w:type="gramStart"/>
      <w:r w:rsidRPr="00D562AB">
        <w:t>handbooks;</w:t>
      </w:r>
      <w:proofErr w:type="gramEnd"/>
    </w:p>
    <w:p w14:paraId="73C5CABA" w14:textId="77777777" w:rsidR="0093530D" w:rsidRPr="00D562AB" w:rsidRDefault="0093530D" w:rsidP="00D562AB">
      <w:pPr>
        <w:pStyle w:val="ListParagraph"/>
        <w:numPr>
          <w:ilvl w:val="0"/>
          <w:numId w:val="9"/>
        </w:numPr>
      </w:pPr>
      <w:r w:rsidRPr="00D562AB">
        <w:t xml:space="preserve">appropriate </w:t>
      </w:r>
      <w:proofErr w:type="gramStart"/>
      <w:r w:rsidRPr="00D562AB">
        <w:t>staffing;</w:t>
      </w:r>
      <w:proofErr w:type="gramEnd"/>
    </w:p>
    <w:p w14:paraId="2D5FD11C" w14:textId="13BABD91" w:rsidR="0093530D" w:rsidRPr="000F7750" w:rsidRDefault="0093530D" w:rsidP="000F7750">
      <w:pPr>
        <w:pStyle w:val="ListParagraph"/>
        <w:numPr>
          <w:ilvl w:val="0"/>
          <w:numId w:val="9"/>
        </w:numPr>
      </w:pPr>
      <w:r w:rsidRPr="00D562AB">
        <w:t>appropriate resourcing.</w:t>
      </w:r>
    </w:p>
    <w:p w14:paraId="4FE5DB1D" w14:textId="77777777" w:rsidR="0093530D" w:rsidRPr="000F0DCE" w:rsidRDefault="0093530D" w:rsidP="00D562AB">
      <w:pPr>
        <w:rPr>
          <w:rFonts w:cs="Arial"/>
        </w:rPr>
      </w:pPr>
      <w:r w:rsidRPr="000F0DCE">
        <w:rPr>
          <w:rFonts w:cs="Arial"/>
        </w:rPr>
        <w:t xml:space="preserve">The purpose of </w:t>
      </w:r>
      <w:r>
        <w:rPr>
          <w:rFonts w:cs="Arial"/>
        </w:rPr>
        <w:t xml:space="preserve">the </w:t>
      </w:r>
      <w:r w:rsidRPr="000F0DCE">
        <w:rPr>
          <w:rFonts w:cs="Arial"/>
        </w:rPr>
        <w:t xml:space="preserve">revalidation </w:t>
      </w:r>
      <w:r>
        <w:rPr>
          <w:rFonts w:cs="Arial"/>
        </w:rPr>
        <w:t xml:space="preserve">process for an existing course </w:t>
      </w:r>
      <w:r w:rsidRPr="000F0DCE">
        <w:rPr>
          <w:rFonts w:cs="Arial"/>
        </w:rPr>
        <w:t>is to:</w:t>
      </w:r>
    </w:p>
    <w:p w14:paraId="52BA3CDB" w14:textId="77777777" w:rsidR="0093530D" w:rsidRPr="00D562AB" w:rsidRDefault="0093530D" w:rsidP="00D562AB">
      <w:pPr>
        <w:pStyle w:val="ListParagraph"/>
        <w:numPr>
          <w:ilvl w:val="0"/>
          <w:numId w:val="10"/>
        </w:numPr>
      </w:pPr>
      <w:r w:rsidRPr="00D562AB">
        <w:t xml:space="preserve">review the continuing validity and relevance of the stated aims of the course and the intended learning outcomes in accordance with QAA </w:t>
      </w:r>
      <w:proofErr w:type="gramStart"/>
      <w:r w:rsidRPr="00D562AB">
        <w:t>guidelines;</w:t>
      </w:r>
      <w:proofErr w:type="gramEnd"/>
    </w:p>
    <w:p w14:paraId="4DBD6FC1" w14:textId="77777777" w:rsidR="0093530D" w:rsidRPr="00D562AB" w:rsidRDefault="0093530D" w:rsidP="00D562AB">
      <w:pPr>
        <w:pStyle w:val="ListParagraph"/>
        <w:numPr>
          <w:ilvl w:val="0"/>
          <w:numId w:val="10"/>
        </w:numPr>
      </w:pPr>
      <w:r w:rsidRPr="00D562AB">
        <w:t xml:space="preserve">enable an external subject expert or experts to contribute advice on the </w:t>
      </w:r>
      <w:proofErr w:type="gramStart"/>
      <w:r w:rsidRPr="00D562AB">
        <w:t>course;</w:t>
      </w:r>
      <w:proofErr w:type="gramEnd"/>
    </w:p>
    <w:p w14:paraId="777522EA" w14:textId="77777777" w:rsidR="0093530D" w:rsidRPr="00D562AB" w:rsidRDefault="0093530D" w:rsidP="00D562AB">
      <w:pPr>
        <w:pStyle w:val="ListParagraph"/>
        <w:numPr>
          <w:ilvl w:val="0"/>
          <w:numId w:val="10"/>
        </w:numPr>
      </w:pPr>
      <w:r w:rsidRPr="00D562AB">
        <w:t xml:space="preserve">identify good practice for wider </w:t>
      </w:r>
      <w:proofErr w:type="gramStart"/>
      <w:r w:rsidRPr="00D562AB">
        <w:t>dissemination;</w:t>
      </w:r>
      <w:proofErr w:type="gramEnd"/>
    </w:p>
    <w:p w14:paraId="63C9691C" w14:textId="5EE20915" w:rsidR="0093530D" w:rsidRPr="00D562AB" w:rsidRDefault="0093530D" w:rsidP="00D562AB">
      <w:pPr>
        <w:pStyle w:val="ListParagraph"/>
        <w:numPr>
          <w:ilvl w:val="0"/>
          <w:numId w:val="10"/>
        </w:numPr>
      </w:pPr>
      <w:r w:rsidRPr="00D562AB">
        <w:t xml:space="preserve">identify areas for </w:t>
      </w:r>
      <w:proofErr w:type="gramStart"/>
      <w:r w:rsidRPr="00D562AB">
        <w:t>enhancement;</w:t>
      </w:r>
      <w:proofErr w:type="gramEnd"/>
    </w:p>
    <w:p w14:paraId="5EB9E334" w14:textId="5C0A35F4" w:rsidR="0093530D" w:rsidRPr="00421FD7" w:rsidRDefault="0093530D" w:rsidP="00D562AB">
      <w:pPr>
        <w:pStyle w:val="ListParagraph"/>
        <w:numPr>
          <w:ilvl w:val="0"/>
          <w:numId w:val="10"/>
        </w:numPr>
      </w:pPr>
      <w:r w:rsidRPr="00D562AB">
        <w:t>audit the procedures of partner institutions for quality assurance and enhancement and the maintenance of academic standards as they apply to the course under review</w:t>
      </w:r>
      <w:r w:rsidR="56BADD69">
        <w:t>.</w:t>
      </w:r>
    </w:p>
    <w:p w14:paraId="2AFDA120" w14:textId="2B145E7E" w:rsidR="00D562AB" w:rsidRPr="00462B5D" w:rsidRDefault="0093530D" w:rsidP="00D562AB">
      <w:pPr>
        <w:rPr>
          <w:rFonts w:cs="Arial"/>
        </w:rPr>
      </w:pPr>
      <w:r w:rsidRPr="00462B5D">
        <w:rPr>
          <w:rFonts w:cs="Arial"/>
        </w:rPr>
        <w:t>The University may make an academic contribution to the design and development of curriculum proposals from an early stage on the request of the partner or if the University deems it appropriate.</w:t>
      </w:r>
    </w:p>
    <w:p w14:paraId="534DD017" w14:textId="221FF418" w:rsidR="006306B1" w:rsidRPr="005D2F9E" w:rsidRDefault="0093530D" w:rsidP="00C150DB">
      <w:pPr>
        <w:pStyle w:val="Heading1"/>
        <w:rPr>
          <w:caps/>
        </w:rPr>
      </w:pPr>
      <w:bookmarkStart w:id="2" w:name="_Toc131054952"/>
      <w:r>
        <w:t>Proposal of New Courses</w:t>
      </w:r>
      <w:bookmarkEnd w:id="2"/>
    </w:p>
    <w:p w14:paraId="6410C5D6" w14:textId="344F2AFE" w:rsidR="0093530D" w:rsidRPr="00462B5D" w:rsidRDefault="0093530D" w:rsidP="00D562AB">
      <w:pPr>
        <w:rPr>
          <w:rFonts w:cs="Arial"/>
        </w:rPr>
      </w:pPr>
      <w:r w:rsidRPr="00462B5D">
        <w:rPr>
          <w:rFonts w:cs="Arial"/>
        </w:rPr>
        <w:t xml:space="preserve">An initial proposal for a new course providing basic details of the nature of the proposal should go through agreed internal partner institution planning and consultation procedures prior to being presented to the relevant </w:t>
      </w:r>
      <w:r w:rsidR="00850F8E">
        <w:rPr>
          <w:rFonts w:cs="Arial"/>
        </w:rPr>
        <w:t>JBOS</w:t>
      </w:r>
      <w:r w:rsidRPr="00462B5D">
        <w:rPr>
          <w:rFonts w:cs="Arial"/>
        </w:rPr>
        <w:t xml:space="preserve"> for approval and permission to proceed to </w:t>
      </w:r>
      <w:r>
        <w:rPr>
          <w:rFonts w:cs="Arial"/>
        </w:rPr>
        <w:t>a validation panel</w:t>
      </w:r>
      <w:r w:rsidRPr="00462B5D">
        <w:rPr>
          <w:rFonts w:cs="Arial"/>
        </w:rPr>
        <w:t>.</w:t>
      </w:r>
    </w:p>
    <w:p w14:paraId="3ABEA342" w14:textId="53CA6645" w:rsidR="009F2CD4" w:rsidRDefault="0093530D" w:rsidP="00D562AB">
      <w:pPr>
        <w:rPr>
          <w:rFonts w:cs="Arial"/>
        </w:rPr>
      </w:pPr>
      <w:r w:rsidRPr="00462B5D">
        <w:rPr>
          <w:rFonts w:cs="Arial"/>
        </w:rPr>
        <w:t>In addition</w:t>
      </w:r>
      <w:r w:rsidR="00314A7C">
        <w:rPr>
          <w:rFonts w:cs="Arial"/>
        </w:rPr>
        <w:t>, where relevant,</w:t>
      </w:r>
      <w:r w:rsidR="00593E10">
        <w:rPr>
          <w:rFonts w:cs="Arial"/>
        </w:rPr>
        <w:t xml:space="preserve"> </w:t>
      </w:r>
      <w:r w:rsidRPr="00462B5D">
        <w:rPr>
          <w:rFonts w:cs="Arial"/>
        </w:rPr>
        <w:t xml:space="preserve">the UEA Academic Link </w:t>
      </w:r>
      <w:r w:rsidR="00314A7C">
        <w:rPr>
          <w:rFonts w:cs="Arial"/>
        </w:rPr>
        <w:t>may</w:t>
      </w:r>
      <w:r w:rsidRPr="00462B5D">
        <w:rPr>
          <w:rFonts w:cs="Arial"/>
        </w:rPr>
        <w:t xml:space="preserve"> be involved in the process and consulted on the proposal, and relevant colleagues at the University consulted by Academic</w:t>
      </w:r>
      <w:r>
        <w:rPr>
          <w:rFonts w:cs="Arial"/>
        </w:rPr>
        <w:t xml:space="preserve"> Partnerships</w:t>
      </w:r>
      <w:r w:rsidRPr="00462B5D">
        <w:rPr>
          <w:rFonts w:cs="Arial"/>
        </w:rPr>
        <w:t xml:space="preserve"> as appropriate.  </w:t>
      </w:r>
    </w:p>
    <w:p w14:paraId="411465D5" w14:textId="114AF17B" w:rsidR="0093530D" w:rsidRDefault="0093530D" w:rsidP="00D562AB">
      <w:pPr>
        <w:rPr>
          <w:rFonts w:cs="Arial"/>
        </w:rPr>
      </w:pPr>
      <w:r>
        <w:rPr>
          <w:rFonts w:cs="Arial"/>
        </w:rPr>
        <w:t>Please see the Course Proposal Flowchart for guidance on the process and timeframes.</w:t>
      </w:r>
    </w:p>
    <w:p w14:paraId="5EA2EFF1" w14:textId="0A99E9F1" w:rsidR="007B2377" w:rsidRDefault="0093530D" w:rsidP="00D46EAA">
      <w:pPr>
        <w:pStyle w:val="Heading1"/>
      </w:pPr>
      <w:bookmarkStart w:id="3" w:name="_Toc131054953"/>
      <w:r w:rsidRPr="0093530D">
        <w:t>Role of UEA Learning and Teaching Committee (LTC) and Joint Board of Study (JBOS)</w:t>
      </w:r>
      <w:bookmarkEnd w:id="3"/>
    </w:p>
    <w:p w14:paraId="3CC11A00" w14:textId="4D5CECD5" w:rsidR="0093530D" w:rsidRDefault="0093530D" w:rsidP="00D562AB">
      <w:pPr>
        <w:rPr>
          <w:rFonts w:cs="Arial"/>
          <w:highlight w:val="yellow"/>
        </w:rPr>
      </w:pPr>
      <w:r w:rsidRPr="00462B5D">
        <w:rPr>
          <w:rFonts w:cs="Arial"/>
        </w:rPr>
        <w:t>Once the proposal has received initial approval</w:t>
      </w:r>
      <w:r>
        <w:rPr>
          <w:rFonts w:cs="Arial"/>
        </w:rPr>
        <w:t xml:space="preserve"> by JBOS</w:t>
      </w:r>
      <w:r w:rsidRPr="00462B5D">
        <w:rPr>
          <w:rFonts w:cs="Arial"/>
        </w:rPr>
        <w:t xml:space="preserve">, for </w:t>
      </w:r>
      <w:r>
        <w:rPr>
          <w:rFonts w:cs="Arial"/>
        </w:rPr>
        <w:t>course</w:t>
      </w:r>
      <w:r w:rsidRPr="00462B5D">
        <w:rPr>
          <w:rFonts w:cs="Arial"/>
        </w:rPr>
        <w:t>s articulating to awards delivered at UEA</w:t>
      </w:r>
      <w:r>
        <w:rPr>
          <w:rFonts w:cs="Arial"/>
        </w:rPr>
        <w:t>,</w:t>
      </w:r>
      <w:r w:rsidRPr="00462B5D">
        <w:rPr>
          <w:rFonts w:cs="Arial"/>
        </w:rPr>
        <w:t xml:space="preserve"> LTC will receive </w:t>
      </w:r>
      <w:r w:rsidR="007056E1">
        <w:rPr>
          <w:rFonts w:cs="Arial"/>
        </w:rPr>
        <w:t>the</w:t>
      </w:r>
      <w:r w:rsidRPr="00462B5D">
        <w:rPr>
          <w:rFonts w:cs="Arial"/>
        </w:rPr>
        <w:t xml:space="preserve"> course proposal.</w:t>
      </w:r>
      <w:r w:rsidR="001E4EDD">
        <w:rPr>
          <w:rFonts w:cs="Arial"/>
        </w:rPr>
        <w:t xml:space="preserve"> </w:t>
      </w:r>
      <w:r w:rsidRPr="00462B5D">
        <w:rPr>
          <w:rFonts w:cs="Arial"/>
        </w:rPr>
        <w:t xml:space="preserve">For courses leading to UEA awards delivered at partner institutions, LTC will receive the </w:t>
      </w:r>
      <w:r>
        <w:rPr>
          <w:rFonts w:cs="Arial"/>
        </w:rPr>
        <w:t>course titles</w:t>
      </w:r>
      <w:r w:rsidRPr="00462B5D">
        <w:rPr>
          <w:rFonts w:cs="Arial"/>
        </w:rPr>
        <w:t xml:space="preserve">, </w:t>
      </w:r>
      <w:r w:rsidR="005A6143">
        <w:rPr>
          <w:rFonts w:cs="Arial"/>
        </w:rPr>
        <w:t>via the JBOS</w:t>
      </w:r>
      <w:r w:rsidRPr="00462B5D">
        <w:rPr>
          <w:rFonts w:cs="Arial"/>
        </w:rPr>
        <w:t xml:space="preserve"> report. </w:t>
      </w:r>
    </w:p>
    <w:p w14:paraId="7E900349" w14:textId="6C62795D" w:rsidR="0093530D" w:rsidRPr="00462B5D" w:rsidRDefault="0093530D" w:rsidP="00D562AB">
      <w:pPr>
        <w:rPr>
          <w:rFonts w:cs="Arial"/>
        </w:rPr>
      </w:pPr>
      <w:r w:rsidRPr="001C285D">
        <w:rPr>
          <w:rFonts w:cs="Arial"/>
        </w:rPr>
        <w:t>Once the initial course proposal has been approved by JBOS</w:t>
      </w:r>
      <w:r>
        <w:rPr>
          <w:rFonts w:cs="Arial"/>
        </w:rPr>
        <w:t xml:space="preserve"> course details</w:t>
      </w:r>
      <w:r w:rsidRPr="00462B5D">
        <w:rPr>
          <w:rFonts w:cs="Arial"/>
        </w:rPr>
        <w:t xml:space="preserve"> </w:t>
      </w:r>
      <w:r>
        <w:rPr>
          <w:rFonts w:cs="Arial"/>
        </w:rPr>
        <w:t>can</w:t>
      </w:r>
      <w:r w:rsidRPr="00462B5D">
        <w:rPr>
          <w:rFonts w:cs="Arial"/>
        </w:rPr>
        <w:t xml:space="preserve"> be submitted to UCAS for coding and listing in the UCAS Directory and to be included in the partner institution prospectus, and to go forward for validation.  All references to the proposed new course, including any information (in whatever form) given to prospective students must make clear that the course is subject to validation.</w:t>
      </w:r>
    </w:p>
    <w:p w14:paraId="7C119792" w14:textId="329008F9" w:rsidR="00243044" w:rsidRDefault="00243044" w:rsidP="00243044">
      <w:pPr>
        <w:pStyle w:val="Heading1"/>
      </w:pPr>
      <w:bookmarkStart w:id="4" w:name="_Toc131054954"/>
      <w:r>
        <w:t>Revalidation of Existing Courses</w:t>
      </w:r>
      <w:bookmarkEnd w:id="4"/>
    </w:p>
    <w:p w14:paraId="650AE2D6" w14:textId="7ED47457" w:rsidR="00243044" w:rsidRDefault="00243044" w:rsidP="00D562AB">
      <w:r>
        <w:t xml:space="preserve">A revalidation proposal form should be completed </w:t>
      </w:r>
      <w:r w:rsidR="003618FB">
        <w:t>for any courses due for revalidation</w:t>
      </w:r>
      <w:r w:rsidR="00F3116B">
        <w:t xml:space="preserve"> to outline key changes being proposed. </w:t>
      </w:r>
    </w:p>
    <w:p w14:paraId="15C20D0B" w14:textId="2EDDC1F6" w:rsidR="00F3116B" w:rsidRPr="00F3116B" w:rsidRDefault="00F3116B" w:rsidP="00D562AB">
      <w:pPr>
        <w:rPr>
          <w:rFonts w:cs="Arial"/>
        </w:rPr>
      </w:pPr>
      <w:r>
        <w:rPr>
          <w:rFonts w:cs="Arial"/>
        </w:rPr>
        <w:t>Please see the Course Proposal Flowchart for guidance on the process and timeframes.</w:t>
      </w:r>
    </w:p>
    <w:p w14:paraId="700D1975" w14:textId="592A6ECF" w:rsidR="00634BC1" w:rsidRDefault="00634BC1" w:rsidP="00634BC1">
      <w:pPr>
        <w:pStyle w:val="Heading1"/>
      </w:pPr>
      <w:bookmarkStart w:id="5" w:name="_Toc131054955"/>
      <w:r>
        <w:t>Publicity Policy</w:t>
      </w:r>
      <w:bookmarkEnd w:id="5"/>
    </w:p>
    <w:p w14:paraId="5F1CCA3C" w14:textId="3A37E8D3" w:rsidR="00C77492" w:rsidRPr="00C77492" w:rsidRDefault="00C77492" w:rsidP="00C77492">
      <w:pPr>
        <w:rPr>
          <w:rFonts w:cs="Arial"/>
        </w:rPr>
      </w:pPr>
      <w:r w:rsidRPr="0040303C">
        <w:rPr>
          <w:rFonts w:cs="Arial"/>
        </w:rPr>
        <w:t xml:space="preserve">The Publicity </w:t>
      </w:r>
      <w:r>
        <w:rPr>
          <w:rFonts w:cs="Arial"/>
        </w:rPr>
        <w:t>Policy</w:t>
      </w:r>
      <w:r w:rsidRPr="0040303C">
        <w:rPr>
          <w:rFonts w:cs="Arial"/>
        </w:rPr>
        <w:t xml:space="preserve"> for publicising all courses validated by UEA can be found</w:t>
      </w:r>
      <w:r w:rsidR="004D65B8" w:rsidRPr="004D65B8">
        <w:rPr>
          <w:rFonts w:cs="Arial"/>
        </w:rPr>
        <w:t xml:space="preserve"> in the </w:t>
      </w:r>
      <w:r w:rsidR="004D65B8" w:rsidRPr="004D65B8">
        <w:rPr>
          <w:rStyle w:val="normaltextrun"/>
          <w:rFonts w:eastAsia="SimSun" w:cs="Arial"/>
          <w:color w:val="000000"/>
          <w:bdr w:val="none" w:sz="0" w:space="0" w:color="auto" w:frame="1"/>
        </w:rPr>
        <w:t>Partner Resources and Guidance Folder</w:t>
      </w:r>
      <w:r w:rsidRPr="004D65B8">
        <w:rPr>
          <w:rFonts w:cs="Arial"/>
        </w:rPr>
        <w:t xml:space="preserve"> </w:t>
      </w:r>
      <w:r>
        <w:rPr>
          <w:rFonts w:cs="Arial"/>
        </w:rPr>
        <w:t>on the Academic Partnerships website</w:t>
      </w:r>
      <w:r w:rsidRPr="0040303C">
        <w:rPr>
          <w:rFonts w:cs="Arial"/>
        </w:rPr>
        <w:t>.</w:t>
      </w:r>
    </w:p>
    <w:p w14:paraId="63F09F83" w14:textId="57EE1BE0" w:rsidR="00FB00ED" w:rsidRPr="00FB00ED" w:rsidRDefault="0093530D" w:rsidP="00C150DB">
      <w:pPr>
        <w:pStyle w:val="Heading1"/>
      </w:pPr>
      <w:bookmarkStart w:id="6" w:name="_Toc131054956"/>
      <w:r>
        <w:t>Timescale</w:t>
      </w:r>
      <w:bookmarkEnd w:id="6"/>
    </w:p>
    <w:p w14:paraId="66A82870" w14:textId="740699B2" w:rsidR="0093530D" w:rsidRDefault="0093530D" w:rsidP="00D562AB">
      <w:pPr>
        <w:rPr>
          <w:rFonts w:cs="Arial"/>
        </w:rPr>
      </w:pPr>
      <w:r>
        <w:rPr>
          <w:rFonts w:cs="Arial"/>
        </w:rPr>
        <w:t>P</w:t>
      </w:r>
      <w:r w:rsidRPr="00462B5D">
        <w:rPr>
          <w:rFonts w:cs="Arial"/>
        </w:rPr>
        <w:t xml:space="preserve">artner institutions should ensure that an adequate period of notice is given </w:t>
      </w:r>
      <w:proofErr w:type="gramStart"/>
      <w:r w:rsidRPr="00462B5D">
        <w:rPr>
          <w:rFonts w:cs="Arial"/>
        </w:rPr>
        <w:t>in order to</w:t>
      </w:r>
      <w:proofErr w:type="gramEnd"/>
      <w:r w:rsidRPr="00462B5D">
        <w:rPr>
          <w:rFonts w:cs="Arial"/>
        </w:rPr>
        <w:t xml:space="preserve"> permit sufficient time for the execution of the procedures described above. </w:t>
      </w:r>
    </w:p>
    <w:p w14:paraId="752C6FEF" w14:textId="21A351F7" w:rsidR="0093530D" w:rsidRPr="00462B5D" w:rsidRDefault="0093530D" w:rsidP="00D562AB">
      <w:pPr>
        <w:rPr>
          <w:rFonts w:cs="Arial"/>
        </w:rPr>
      </w:pPr>
      <w:r>
        <w:rPr>
          <w:rFonts w:cs="Arial"/>
        </w:rPr>
        <w:t>Please see the Course Proposal Flowchart for guidance on the process and timeframes.</w:t>
      </w:r>
    </w:p>
    <w:p w14:paraId="2D680360" w14:textId="651C010F" w:rsidR="00E757B9" w:rsidRDefault="0093530D" w:rsidP="00D562AB">
      <w:r>
        <w:rPr>
          <w:rFonts w:cs="Arial"/>
        </w:rPr>
        <w:t>Academic Partnerships</w:t>
      </w:r>
      <w:r w:rsidRPr="00462B5D">
        <w:rPr>
          <w:rFonts w:cs="Arial"/>
        </w:rPr>
        <w:t xml:space="preserve"> have devised an example Gantt chart which illustrates an example of timescales asso</w:t>
      </w:r>
      <w:r>
        <w:rPr>
          <w:rFonts w:cs="Arial"/>
        </w:rPr>
        <w:t>ciated with an event.</w:t>
      </w:r>
    </w:p>
    <w:p w14:paraId="53189A2E" w14:textId="1B7F54E8" w:rsidR="0093530D" w:rsidRDefault="0093530D" w:rsidP="00C150DB">
      <w:pPr>
        <w:pStyle w:val="Heading1"/>
      </w:pPr>
      <w:bookmarkStart w:id="7" w:name="_Toc131054957"/>
      <w:r>
        <w:t>Internal Event</w:t>
      </w:r>
      <w:bookmarkEnd w:id="7"/>
    </w:p>
    <w:p w14:paraId="1AB1D978" w14:textId="4357E9EE" w:rsidR="0093530D" w:rsidRPr="00462B5D" w:rsidRDefault="0093530D" w:rsidP="00D562AB">
      <w:pPr>
        <w:rPr>
          <w:rFonts w:cs="Arial"/>
        </w:rPr>
      </w:pPr>
      <w:r w:rsidRPr="00462B5D">
        <w:rPr>
          <w:rFonts w:cs="Arial"/>
        </w:rPr>
        <w:t>UEA recommends that an internal event is held by the partner institution to give the course team initial feedback on the completed documentation and to ensure that what is p</w:t>
      </w:r>
      <w:r>
        <w:rPr>
          <w:rFonts w:cs="Arial"/>
        </w:rPr>
        <w:t xml:space="preserve">resented to the full </w:t>
      </w:r>
      <w:r w:rsidRPr="00462B5D">
        <w:rPr>
          <w:rFonts w:cs="Arial"/>
        </w:rPr>
        <w:t>panel is of high a standard as possible.</w:t>
      </w:r>
    </w:p>
    <w:p w14:paraId="33F080D9" w14:textId="77777777" w:rsidR="0093530D" w:rsidRPr="00462B5D" w:rsidRDefault="0093530D" w:rsidP="00D562AB">
      <w:pPr>
        <w:rPr>
          <w:rFonts w:cs="Arial"/>
        </w:rPr>
      </w:pPr>
      <w:r w:rsidRPr="00462B5D">
        <w:rPr>
          <w:rFonts w:cs="Arial"/>
        </w:rPr>
        <w:t xml:space="preserve">The internal panel should include the partner institution Head of HE or equivalent and where possible an academic colleague from outside the subject area concerned. </w:t>
      </w:r>
    </w:p>
    <w:p w14:paraId="1388DE51" w14:textId="58CB1297" w:rsidR="003675CE" w:rsidRDefault="003675CE" w:rsidP="003675CE">
      <w:pPr>
        <w:pStyle w:val="Heading1"/>
      </w:pPr>
      <w:bookmarkStart w:id="8" w:name="_Toc131054958"/>
      <w:r>
        <w:t>Event Preparation</w:t>
      </w:r>
      <w:bookmarkEnd w:id="8"/>
    </w:p>
    <w:p w14:paraId="4F79F476" w14:textId="29F94E80" w:rsidR="003675CE" w:rsidRDefault="00EA58D4" w:rsidP="003675CE">
      <w:r>
        <w:t xml:space="preserve">Partner institutions need to ensure that the following </w:t>
      </w:r>
      <w:r w:rsidR="00A6331D">
        <w:t>preparation is undertaken prior to the event:</w:t>
      </w:r>
    </w:p>
    <w:p w14:paraId="68CBA91C" w14:textId="65FCE36C" w:rsidR="00A6331D" w:rsidRDefault="00A6331D" w:rsidP="00A6331D">
      <w:pPr>
        <w:pStyle w:val="ListParagraph"/>
        <w:numPr>
          <w:ilvl w:val="0"/>
          <w:numId w:val="10"/>
        </w:numPr>
      </w:pPr>
      <w:r>
        <w:t xml:space="preserve">Provide </w:t>
      </w:r>
      <w:r w:rsidR="00157BCB">
        <w:t>student panel member, student representatives, employer representatives and course team attendee details (Academic Partnerships will provide a template for completion)</w:t>
      </w:r>
    </w:p>
    <w:p w14:paraId="68CF224C" w14:textId="6F4AFDA6" w:rsidR="00157BCB" w:rsidRDefault="00A779CE" w:rsidP="00A6331D">
      <w:pPr>
        <w:pStyle w:val="ListParagraph"/>
        <w:numPr>
          <w:ilvl w:val="0"/>
          <w:numId w:val="10"/>
        </w:numPr>
      </w:pPr>
      <w:r>
        <w:t>Book an appropriate room</w:t>
      </w:r>
    </w:p>
    <w:p w14:paraId="2B60697F" w14:textId="397C2D6B" w:rsidR="00982528" w:rsidRDefault="00573AF4" w:rsidP="00D96EDC">
      <w:pPr>
        <w:pStyle w:val="ListParagraph"/>
        <w:numPr>
          <w:ilvl w:val="0"/>
          <w:numId w:val="10"/>
        </w:numPr>
      </w:pPr>
      <w:r>
        <w:t>Arrange</w:t>
      </w:r>
      <w:r w:rsidR="00A779CE">
        <w:t xml:space="preserve"> refreshments</w:t>
      </w:r>
      <w:r w:rsidR="00982528">
        <w:t xml:space="preserve"> and lunch for the panel on the day</w:t>
      </w:r>
    </w:p>
    <w:p w14:paraId="6B076900" w14:textId="089A9DAC" w:rsidR="00D96EDC" w:rsidRDefault="00D96EDC" w:rsidP="00D96EDC">
      <w:pPr>
        <w:pStyle w:val="ListParagraph"/>
        <w:numPr>
          <w:ilvl w:val="0"/>
          <w:numId w:val="10"/>
        </w:numPr>
      </w:pPr>
      <w:r>
        <w:t xml:space="preserve">Ensure name place settings </w:t>
      </w:r>
      <w:r w:rsidR="001E1EDA">
        <w:t>are available on the day</w:t>
      </w:r>
    </w:p>
    <w:p w14:paraId="4A7152F4" w14:textId="06E74C33" w:rsidR="00902C3A" w:rsidRPr="003675CE" w:rsidRDefault="00902C3A" w:rsidP="008C4889">
      <w:pPr>
        <w:pStyle w:val="ListParagraph"/>
        <w:numPr>
          <w:ilvl w:val="0"/>
          <w:numId w:val="10"/>
        </w:numPr>
      </w:pPr>
      <w:r>
        <w:t xml:space="preserve">Submit the documentation to Academic Partnerships 20 working days before the event </w:t>
      </w:r>
    </w:p>
    <w:p w14:paraId="5034D198" w14:textId="1B8905D2" w:rsidR="0020650F" w:rsidRDefault="0020650F" w:rsidP="00C150DB">
      <w:pPr>
        <w:pStyle w:val="Heading1"/>
      </w:pPr>
      <w:bookmarkStart w:id="9" w:name="_Toc131054959"/>
      <w:r>
        <w:t>Panel</w:t>
      </w:r>
      <w:bookmarkEnd w:id="9"/>
    </w:p>
    <w:p w14:paraId="0B32FD17" w14:textId="54DD6C81" w:rsidR="0020650F" w:rsidRPr="00462B5D" w:rsidRDefault="0020650F" w:rsidP="00D562AB">
      <w:pPr>
        <w:rPr>
          <w:rFonts w:cs="Arial"/>
        </w:rPr>
      </w:pPr>
      <w:r w:rsidRPr="00462B5D">
        <w:rPr>
          <w:rFonts w:cs="Arial"/>
        </w:rPr>
        <w:t xml:space="preserve">A panel comprises members who </w:t>
      </w:r>
      <w:proofErr w:type="gramStart"/>
      <w:r w:rsidRPr="00462B5D">
        <w:rPr>
          <w:rFonts w:cs="Arial"/>
        </w:rPr>
        <w:t>are able to</w:t>
      </w:r>
      <w:proofErr w:type="gramEnd"/>
      <w:r w:rsidRPr="00462B5D">
        <w:rPr>
          <w:rFonts w:cs="Arial"/>
        </w:rPr>
        <w:t xml:space="preserve"> judge the academic integrity of the course and the national standards expected of the type of award, and who can evaluate the course in terms of its structure and content.  A variety of experience and views should be available amongst the panel members. Members will not have had close involvement with the detailed development of the course. Within the panel </w:t>
      </w:r>
      <w:r w:rsidR="7FA30ADF" w:rsidRPr="65CD8E64">
        <w:rPr>
          <w:rFonts w:cs="Arial"/>
        </w:rPr>
        <w:t>there</w:t>
      </w:r>
      <w:r w:rsidRPr="00462B5D">
        <w:rPr>
          <w:rFonts w:cs="Arial"/>
        </w:rPr>
        <w:t xml:space="preserve"> must be sufficient understanding of the subject matter and academic context to enable the panel to make a sound judgement.</w:t>
      </w:r>
    </w:p>
    <w:p w14:paraId="3E2424A3" w14:textId="77777777" w:rsidR="0020650F" w:rsidRPr="00462B5D" w:rsidRDefault="0020650F" w:rsidP="00D562AB">
      <w:pPr>
        <w:rPr>
          <w:rFonts w:cs="Arial"/>
        </w:rPr>
      </w:pPr>
      <w:r w:rsidRPr="00462B5D">
        <w:rPr>
          <w:rFonts w:cs="Arial"/>
        </w:rPr>
        <w:t>Panel membership typically comprises:</w:t>
      </w:r>
    </w:p>
    <w:p w14:paraId="530CD14B" w14:textId="77777777" w:rsidR="0020650F" w:rsidRPr="00D562AB" w:rsidRDefault="0020650F" w:rsidP="00D562AB">
      <w:pPr>
        <w:pStyle w:val="ListParagraph"/>
        <w:numPr>
          <w:ilvl w:val="0"/>
          <w:numId w:val="11"/>
        </w:numPr>
      </w:pPr>
      <w:r w:rsidRPr="00D562AB">
        <w:t>Chair (a senior member of UEA academic staff)</w:t>
      </w:r>
    </w:p>
    <w:p w14:paraId="2DC618C4" w14:textId="77777777" w:rsidR="0020650F" w:rsidRPr="00D562AB" w:rsidRDefault="0020650F" w:rsidP="00D562AB">
      <w:pPr>
        <w:pStyle w:val="ListParagraph"/>
        <w:numPr>
          <w:ilvl w:val="0"/>
          <w:numId w:val="11"/>
        </w:numPr>
      </w:pPr>
      <w:r w:rsidRPr="00D562AB">
        <w:t xml:space="preserve">at least one academic subject expert, external to the University and its partner </w:t>
      </w:r>
      <w:proofErr w:type="gramStart"/>
      <w:r w:rsidRPr="00D562AB">
        <w:t>institutions;</w:t>
      </w:r>
      <w:proofErr w:type="gramEnd"/>
    </w:p>
    <w:p w14:paraId="23B0EDF9" w14:textId="77777777" w:rsidR="0020650F" w:rsidRPr="00D562AB" w:rsidRDefault="0020650F" w:rsidP="00D562AB">
      <w:pPr>
        <w:pStyle w:val="ListParagraph"/>
        <w:numPr>
          <w:ilvl w:val="0"/>
          <w:numId w:val="11"/>
        </w:numPr>
      </w:pPr>
      <w:r w:rsidRPr="00D562AB">
        <w:t xml:space="preserve">relevant employer or industry </w:t>
      </w:r>
      <w:proofErr w:type="gramStart"/>
      <w:r w:rsidRPr="00D562AB">
        <w:t>representative;</w:t>
      </w:r>
      <w:proofErr w:type="gramEnd"/>
      <w:r w:rsidRPr="00D562AB">
        <w:t xml:space="preserve"> </w:t>
      </w:r>
    </w:p>
    <w:p w14:paraId="55A629F8" w14:textId="77777777" w:rsidR="0020650F" w:rsidRPr="00D562AB" w:rsidRDefault="0020650F" w:rsidP="00D562AB">
      <w:pPr>
        <w:pStyle w:val="ListParagraph"/>
        <w:numPr>
          <w:ilvl w:val="0"/>
          <w:numId w:val="11"/>
        </w:numPr>
      </w:pPr>
      <w:r w:rsidRPr="00D562AB">
        <w:t>professional, accrediting and/or statutory regulatory body representative(s) as appropriate to the award(s</w:t>
      </w:r>
      <w:proofErr w:type="gramStart"/>
      <w:r w:rsidRPr="00D562AB">
        <w:t>);</w:t>
      </w:r>
      <w:proofErr w:type="gramEnd"/>
    </w:p>
    <w:p w14:paraId="62A4F7FE" w14:textId="03D338A8" w:rsidR="0020650F" w:rsidRPr="00D562AB" w:rsidRDefault="0020650F" w:rsidP="00D562AB">
      <w:pPr>
        <w:pStyle w:val="ListParagraph"/>
        <w:numPr>
          <w:ilvl w:val="0"/>
          <w:numId w:val="11"/>
        </w:numPr>
      </w:pPr>
      <w:r w:rsidRPr="00D562AB">
        <w:t>at least one member of the academic staff from UEA (where possible from a cognate discipline area.  If a member of academic staff from UEA is not available</w:t>
      </w:r>
      <w:r w:rsidR="008A39A2">
        <w:t xml:space="preserve">, a second </w:t>
      </w:r>
      <w:r w:rsidR="000779C5">
        <w:t>academic subject expert, external to the University will be sought</w:t>
      </w:r>
      <w:proofErr w:type="gramStart"/>
      <w:r w:rsidR="000779C5">
        <w:t>);</w:t>
      </w:r>
      <w:proofErr w:type="gramEnd"/>
    </w:p>
    <w:p w14:paraId="5ABBA684" w14:textId="77777777" w:rsidR="008C4889" w:rsidRDefault="0020650F" w:rsidP="00D562AB">
      <w:pPr>
        <w:pStyle w:val="ListParagraph"/>
        <w:numPr>
          <w:ilvl w:val="0"/>
          <w:numId w:val="11"/>
        </w:numPr>
      </w:pPr>
      <w:r w:rsidRPr="00D562AB">
        <w:t>Academic Partnerships representative (panel member and secretary</w:t>
      </w:r>
      <w:proofErr w:type="gramStart"/>
      <w:r w:rsidRPr="00D562AB">
        <w:t>);</w:t>
      </w:r>
      <w:proofErr w:type="gramEnd"/>
    </w:p>
    <w:p w14:paraId="6E25780C" w14:textId="2A88BDDF" w:rsidR="008C4889" w:rsidRDefault="0020650F" w:rsidP="00D562AB">
      <w:pPr>
        <w:pStyle w:val="ListParagraph"/>
        <w:numPr>
          <w:ilvl w:val="0"/>
          <w:numId w:val="11"/>
        </w:numPr>
      </w:pPr>
      <w:r w:rsidRPr="00D562AB">
        <w:t>student representative of the relevant partner institution</w:t>
      </w:r>
      <w:r w:rsidR="00AC0BA9">
        <w:t xml:space="preserve"> (preferably a current student or recent graduate from the course being revalidated or in the case of a validation a student on a related/similar course)</w:t>
      </w:r>
      <w:r w:rsidR="008C4889">
        <w:t>.</w:t>
      </w:r>
    </w:p>
    <w:p w14:paraId="01607A3F" w14:textId="6BEFEB5E" w:rsidR="0020650F" w:rsidRPr="008C4889" w:rsidRDefault="0020650F" w:rsidP="008C4889">
      <w:r w:rsidRPr="008C4889">
        <w:t xml:space="preserve">The exact membership of the panel for each event will be subject to approval by the UEA </w:t>
      </w:r>
      <w:r w:rsidR="002214A1" w:rsidRPr="008C4889">
        <w:t>Associate Pro-Vice-Chancellor of Partnerships and Apprenticeships</w:t>
      </w:r>
      <w:r w:rsidRPr="008C4889">
        <w:t xml:space="preserve">. In the absence of any panel members on the day of the event, the decision as to whether the event should proceed is at the Chair’s discretion.  It may be possible to continue with the event and deal with the contribution of the missing panel member by correspondence. </w:t>
      </w:r>
    </w:p>
    <w:p w14:paraId="10697E4C" w14:textId="3429BEB1" w:rsidR="0020650F" w:rsidRPr="00462B5D" w:rsidRDefault="0020650F" w:rsidP="00D562AB">
      <w:pPr>
        <w:rPr>
          <w:rFonts w:cs="Arial"/>
        </w:rPr>
      </w:pPr>
      <w:r w:rsidRPr="00462B5D">
        <w:rPr>
          <w:rFonts w:cs="Arial"/>
        </w:rPr>
        <w:t>Panel members should normally meet with students and/or recent graduates from a similar course as part of the validation event and where this is not the case, a rationale should be agreed in advance by the Chair.</w:t>
      </w:r>
    </w:p>
    <w:p w14:paraId="4EF19132" w14:textId="14934D61" w:rsidR="0020650F" w:rsidRPr="00462B5D" w:rsidRDefault="0020650F" w:rsidP="00D562AB">
      <w:pPr>
        <w:rPr>
          <w:rFonts w:cs="Arial"/>
        </w:rPr>
      </w:pPr>
      <w:r>
        <w:rPr>
          <w:rFonts w:cs="Arial"/>
        </w:rPr>
        <w:t>Academic Partnerships</w:t>
      </w:r>
      <w:r w:rsidRPr="00462B5D">
        <w:rPr>
          <w:rFonts w:cs="Arial"/>
        </w:rPr>
        <w:t xml:space="preserve"> </w:t>
      </w:r>
      <w:r>
        <w:rPr>
          <w:rFonts w:cs="Arial"/>
        </w:rPr>
        <w:t>are</w:t>
      </w:r>
      <w:r w:rsidRPr="00462B5D">
        <w:rPr>
          <w:rFonts w:cs="Arial"/>
        </w:rPr>
        <w:t xml:space="preserve"> responsible for identifying the UEA </w:t>
      </w:r>
      <w:r>
        <w:rPr>
          <w:rFonts w:cs="Arial"/>
        </w:rPr>
        <w:t xml:space="preserve">and external academic </w:t>
      </w:r>
      <w:r w:rsidRPr="00462B5D">
        <w:rPr>
          <w:rFonts w:cs="Arial"/>
        </w:rPr>
        <w:t xml:space="preserve">members of the validation panel. The institution concerned is responsible for nominating </w:t>
      </w:r>
      <w:r>
        <w:rPr>
          <w:rFonts w:cs="Arial"/>
        </w:rPr>
        <w:t>the</w:t>
      </w:r>
      <w:r w:rsidRPr="00462B5D">
        <w:rPr>
          <w:rFonts w:cs="Arial"/>
        </w:rPr>
        <w:t xml:space="preserve"> student representative, employer</w:t>
      </w:r>
      <w:r>
        <w:rPr>
          <w:rFonts w:cs="Arial"/>
        </w:rPr>
        <w:t>/industry representative</w:t>
      </w:r>
      <w:r w:rsidRPr="00462B5D">
        <w:rPr>
          <w:rFonts w:cs="Arial"/>
        </w:rPr>
        <w:t xml:space="preserve"> and/or professional body representative. These nominations should be submitted to </w:t>
      </w:r>
      <w:r>
        <w:rPr>
          <w:rFonts w:cs="Arial"/>
        </w:rPr>
        <w:t>Academic Partnerships</w:t>
      </w:r>
      <w:r w:rsidRPr="00462B5D">
        <w:rPr>
          <w:rFonts w:cs="Arial"/>
        </w:rPr>
        <w:t xml:space="preserve"> and are subject to approval by the </w:t>
      </w:r>
      <w:r>
        <w:rPr>
          <w:rFonts w:cs="Arial"/>
        </w:rPr>
        <w:t xml:space="preserve">UEA </w:t>
      </w:r>
      <w:r w:rsidR="002214A1" w:rsidRPr="002214A1">
        <w:rPr>
          <w:rFonts w:cs="Arial"/>
        </w:rPr>
        <w:t>Associate Pro-Vice-Chancellor of Partnerships and Apprenticeships</w:t>
      </w:r>
      <w:r w:rsidRPr="00462B5D">
        <w:rPr>
          <w:rFonts w:cs="Arial"/>
        </w:rPr>
        <w:t>.</w:t>
      </w:r>
    </w:p>
    <w:p w14:paraId="7A1EBEB0" w14:textId="12FD9DAF" w:rsidR="0020650F" w:rsidRPr="00462B5D" w:rsidRDefault="0020650F" w:rsidP="00D562AB">
      <w:pPr>
        <w:rPr>
          <w:rFonts w:cs="Arial"/>
        </w:rPr>
      </w:pPr>
      <w:r w:rsidRPr="00462B5D">
        <w:rPr>
          <w:rFonts w:cs="Arial"/>
        </w:rPr>
        <w:t>The course team should normally consist of key members of staff that will be involved in the delivery of the proposed course, normally up to a maximum of eight</w:t>
      </w:r>
      <w:r w:rsidR="00611EB3">
        <w:rPr>
          <w:rFonts w:cs="Arial"/>
        </w:rPr>
        <w:t>.</w:t>
      </w:r>
    </w:p>
    <w:p w14:paraId="1D255A78" w14:textId="63A031B8" w:rsidR="00D562AB" w:rsidRPr="00462B5D" w:rsidRDefault="0020650F" w:rsidP="00D562AB">
      <w:pPr>
        <w:rPr>
          <w:rFonts w:cs="Arial"/>
        </w:rPr>
      </w:pPr>
      <w:r w:rsidRPr="00462B5D">
        <w:rPr>
          <w:rFonts w:cs="Arial"/>
        </w:rPr>
        <w:t>Up to two peers from the partner institution may be invited to attend validation events as observers, to facilitate staff development and the sharing of good practice, subject to agreement by the Chair.</w:t>
      </w:r>
    </w:p>
    <w:p w14:paraId="35CA6EF9" w14:textId="11D18EFB" w:rsidR="0093530D" w:rsidRDefault="0020650F" w:rsidP="00C150DB">
      <w:pPr>
        <w:pStyle w:val="Heading1"/>
      </w:pPr>
      <w:bookmarkStart w:id="10" w:name="_Toc131054960"/>
      <w:r>
        <w:t>Briefing Panel Members</w:t>
      </w:r>
      <w:bookmarkEnd w:id="10"/>
    </w:p>
    <w:p w14:paraId="05CBBF1E" w14:textId="40A559B3" w:rsidR="0093530D" w:rsidRDefault="0020650F" w:rsidP="00D562AB">
      <w:r>
        <w:rPr>
          <w:rFonts w:cs="Arial"/>
        </w:rPr>
        <w:t xml:space="preserve">Academic Partnerships take responsibility for offering/providing briefing on the process for all panel members, including the student representative, and will </w:t>
      </w:r>
      <w:proofErr w:type="gramStart"/>
      <w:r>
        <w:rPr>
          <w:rFonts w:cs="Arial"/>
        </w:rPr>
        <w:t>make arrangements</w:t>
      </w:r>
      <w:proofErr w:type="gramEnd"/>
      <w:r>
        <w:rPr>
          <w:rFonts w:cs="Arial"/>
        </w:rPr>
        <w:t xml:space="preserve"> to do this virtually, in advance of the event.</w:t>
      </w:r>
    </w:p>
    <w:p w14:paraId="303E93EF" w14:textId="5C52F458" w:rsidR="0093530D" w:rsidRDefault="000B5A85" w:rsidP="00C150DB">
      <w:pPr>
        <w:pStyle w:val="Heading1"/>
      </w:pPr>
      <w:bookmarkStart w:id="11" w:name="_Toc131054961"/>
      <w:r>
        <w:t>Duties of the Panel</w:t>
      </w:r>
      <w:bookmarkEnd w:id="11"/>
    </w:p>
    <w:p w14:paraId="5B6D0F6E" w14:textId="77777777" w:rsidR="000B5A85" w:rsidRPr="00462B5D" w:rsidRDefault="000B5A85" w:rsidP="00D562AB">
      <w:pPr>
        <w:rPr>
          <w:rFonts w:cs="Arial"/>
        </w:rPr>
      </w:pPr>
      <w:r w:rsidRPr="00462B5D">
        <w:rPr>
          <w:rFonts w:cs="Arial"/>
        </w:rPr>
        <w:t>It is the duty of the validation panel to:</w:t>
      </w:r>
    </w:p>
    <w:p w14:paraId="1FE498AD" w14:textId="77777777" w:rsidR="007228E6" w:rsidRDefault="000B5A85" w:rsidP="00D562AB">
      <w:pPr>
        <w:pStyle w:val="ListParagraph"/>
        <w:numPr>
          <w:ilvl w:val="0"/>
          <w:numId w:val="12"/>
        </w:numPr>
      </w:pPr>
      <w:r w:rsidRPr="00D562AB">
        <w:t xml:space="preserve">critically examine the documentation and undertake discussion with the course team in order to make a collective judgement as to the quality and academic standard of the course and to ensure that the award conferred by </w:t>
      </w:r>
      <w:r w:rsidR="00744D37">
        <w:t>UEA</w:t>
      </w:r>
      <w:r w:rsidRPr="00D562AB">
        <w:t xml:space="preserve"> is of an equivalent standard to comparable </w:t>
      </w:r>
      <w:proofErr w:type="gramStart"/>
      <w:r w:rsidRPr="00D562AB">
        <w:t>awards;</w:t>
      </w:r>
      <w:proofErr w:type="gramEnd"/>
    </w:p>
    <w:p w14:paraId="687C50E9" w14:textId="77777777" w:rsidR="007228E6" w:rsidRDefault="000B5A85" w:rsidP="00D562AB">
      <w:pPr>
        <w:pStyle w:val="ListParagraph"/>
        <w:numPr>
          <w:ilvl w:val="0"/>
          <w:numId w:val="12"/>
        </w:numPr>
      </w:pPr>
      <w:r w:rsidRPr="00D562AB">
        <w:t>agree whether the proposed course(s) should be validated/revalidated (the panel acts with the delegated authority of LTC).</w:t>
      </w:r>
    </w:p>
    <w:p w14:paraId="3034C78D" w14:textId="44A6A2D6" w:rsidR="0093530D" w:rsidRDefault="000B5A85" w:rsidP="00D562AB">
      <w:r w:rsidRPr="007228E6">
        <w:t xml:space="preserve">Guidance notes for panel Chairs and panel members are available on the Academic Partnerships website and are sent out to all panel members with the documentation </w:t>
      </w:r>
      <w:proofErr w:type="gramStart"/>
      <w:r w:rsidRPr="007228E6">
        <w:t>pre event</w:t>
      </w:r>
      <w:proofErr w:type="gramEnd"/>
      <w:r w:rsidRPr="007228E6">
        <w:t>.</w:t>
      </w:r>
    </w:p>
    <w:p w14:paraId="6262DB6D" w14:textId="1E93BD40" w:rsidR="000B5A85" w:rsidRDefault="000B5A85" w:rsidP="00C150DB">
      <w:pPr>
        <w:pStyle w:val="Heading1"/>
      </w:pPr>
      <w:bookmarkStart w:id="12" w:name="_Toc131054962"/>
      <w:r>
        <w:t>Documentation</w:t>
      </w:r>
      <w:bookmarkEnd w:id="12"/>
    </w:p>
    <w:p w14:paraId="56D5CEE2" w14:textId="400452BE" w:rsidR="000B5A85" w:rsidRPr="00462B5D" w:rsidRDefault="000B5A85" w:rsidP="00D562AB">
      <w:pPr>
        <w:rPr>
          <w:rFonts w:cs="Arial"/>
        </w:rPr>
      </w:pPr>
      <w:r w:rsidRPr="00462B5D">
        <w:rPr>
          <w:rFonts w:cs="Arial"/>
        </w:rPr>
        <w:t>The documentation provides the formal record of the course(s) to be offered to students.  The Head of HE or equivalent is required to sign off all documentation before it is submitted to UEA and the panel. For guidance refer to the validation</w:t>
      </w:r>
      <w:r>
        <w:rPr>
          <w:rFonts w:cs="Arial"/>
        </w:rPr>
        <w:t>/revalidation</w:t>
      </w:r>
      <w:r w:rsidRPr="00462B5D">
        <w:rPr>
          <w:rFonts w:cs="Arial"/>
        </w:rPr>
        <w:t xml:space="preserve"> document checklist which details </w:t>
      </w:r>
      <w:proofErr w:type="gramStart"/>
      <w:r w:rsidRPr="00462B5D">
        <w:rPr>
          <w:rFonts w:cs="Arial"/>
        </w:rPr>
        <w:t>all of</w:t>
      </w:r>
      <w:proofErr w:type="gramEnd"/>
      <w:r w:rsidRPr="00462B5D">
        <w:rPr>
          <w:rFonts w:cs="Arial"/>
        </w:rPr>
        <w:t xml:space="preserve"> the documentation required.</w:t>
      </w:r>
    </w:p>
    <w:p w14:paraId="24D00FC0" w14:textId="1755129D" w:rsidR="000B5A85" w:rsidRDefault="000B5A85" w:rsidP="00D562AB">
      <w:r w:rsidRPr="00462B5D">
        <w:rPr>
          <w:rFonts w:cs="Arial"/>
        </w:rPr>
        <w:t xml:space="preserve">Key documents include a template for all documentation, course programme specification, module specifications, staff CVs and course handbooks. Templates and guidance relating to these documents can be found on the </w:t>
      </w:r>
      <w:r>
        <w:rPr>
          <w:rFonts w:cs="Arial"/>
        </w:rPr>
        <w:t xml:space="preserve">Academic Partnerships </w:t>
      </w:r>
      <w:r w:rsidRPr="00462B5D">
        <w:rPr>
          <w:rFonts w:cs="Arial"/>
        </w:rPr>
        <w:t>website.</w:t>
      </w:r>
    </w:p>
    <w:p w14:paraId="4FB4BE05" w14:textId="169606F8" w:rsidR="000B5A85" w:rsidRDefault="000B5A85" w:rsidP="00C150DB">
      <w:pPr>
        <w:pStyle w:val="Heading1"/>
      </w:pPr>
      <w:bookmarkStart w:id="13" w:name="_Toc131054963"/>
      <w:r>
        <w:t>Event</w:t>
      </w:r>
      <w:bookmarkEnd w:id="13"/>
    </w:p>
    <w:p w14:paraId="7AC4A1AF" w14:textId="051F6B5B" w:rsidR="000B5A85" w:rsidRPr="00462B5D" w:rsidRDefault="000B5A85" w:rsidP="00D562AB">
      <w:pPr>
        <w:rPr>
          <w:rFonts w:cs="Arial"/>
        </w:rPr>
      </w:pPr>
      <w:r>
        <w:rPr>
          <w:rFonts w:cs="Arial"/>
        </w:rPr>
        <w:t>The</w:t>
      </w:r>
      <w:r w:rsidRPr="00462B5D">
        <w:rPr>
          <w:rFonts w:cs="Arial"/>
        </w:rPr>
        <w:t xml:space="preserve"> event normally takes place over a full day depending on the size an</w:t>
      </w:r>
      <w:r>
        <w:rPr>
          <w:rFonts w:cs="Arial"/>
        </w:rPr>
        <w:t>d nature of the award(s) being considered</w:t>
      </w:r>
      <w:r w:rsidRPr="00462B5D">
        <w:rPr>
          <w:rFonts w:cs="Arial"/>
        </w:rPr>
        <w:t>. The agenda is normally based on a standard agenda which may be modified as appropriate for each event.  Normally, a meeting with students</w:t>
      </w:r>
      <w:r w:rsidR="00E00550">
        <w:rPr>
          <w:rFonts w:cs="Arial"/>
        </w:rPr>
        <w:t xml:space="preserve"> and employers</w:t>
      </w:r>
      <w:r w:rsidR="009A5B77">
        <w:rPr>
          <w:rFonts w:cs="Arial"/>
        </w:rPr>
        <w:t xml:space="preserve"> is included in the event. The meeting with students is opportunity for </w:t>
      </w:r>
      <w:r w:rsidR="004C153A">
        <w:rPr>
          <w:rFonts w:cs="Arial"/>
        </w:rPr>
        <w:t xml:space="preserve">the panel to hear about their experiences as HE students at the institution </w:t>
      </w:r>
      <w:r w:rsidR="00ED7864">
        <w:rPr>
          <w:rFonts w:cs="Arial"/>
        </w:rPr>
        <w:t>and on their course</w:t>
      </w:r>
      <w:r w:rsidR="00D87073">
        <w:rPr>
          <w:rFonts w:cs="Arial"/>
        </w:rPr>
        <w:t xml:space="preserve">. The meeting with employers is an opportunity </w:t>
      </w:r>
      <w:r w:rsidR="003C5239">
        <w:rPr>
          <w:rFonts w:cs="Arial"/>
        </w:rPr>
        <w:t xml:space="preserve">for the panel to understand their involvement with the course </w:t>
      </w:r>
      <w:r w:rsidR="00D61F46">
        <w:rPr>
          <w:rFonts w:cs="Arial"/>
        </w:rPr>
        <w:t xml:space="preserve">and obtain their feedback </w:t>
      </w:r>
      <w:r w:rsidR="00EA7608">
        <w:rPr>
          <w:rFonts w:cs="Arial"/>
        </w:rPr>
        <w:t>as industry specialists</w:t>
      </w:r>
      <w:r w:rsidR="00704313">
        <w:rPr>
          <w:rFonts w:cs="Arial"/>
        </w:rPr>
        <w:t>.</w:t>
      </w:r>
      <w:r w:rsidR="00E00F86">
        <w:rPr>
          <w:rFonts w:cs="Arial"/>
        </w:rPr>
        <w:t xml:space="preserve"> There are</w:t>
      </w:r>
      <w:r w:rsidR="00704313">
        <w:rPr>
          <w:rFonts w:cs="Arial"/>
        </w:rPr>
        <w:t xml:space="preserve"> guidance documents for students and employers</w:t>
      </w:r>
      <w:r w:rsidR="00E00F86">
        <w:rPr>
          <w:rFonts w:cs="Arial"/>
        </w:rPr>
        <w:t xml:space="preserve"> available from Academic Partnerships which the institution is responsible for sharing </w:t>
      </w:r>
      <w:r w:rsidR="005258FC">
        <w:rPr>
          <w:rFonts w:cs="Arial"/>
        </w:rPr>
        <w:t xml:space="preserve">with these groups in advance of the event. A </w:t>
      </w:r>
      <w:r w:rsidRPr="00462B5D">
        <w:rPr>
          <w:rFonts w:cs="Arial"/>
        </w:rPr>
        <w:t xml:space="preserve">tour of facilities and any specialist resources is </w:t>
      </w:r>
      <w:r w:rsidR="005258FC">
        <w:rPr>
          <w:rFonts w:cs="Arial"/>
        </w:rPr>
        <w:t xml:space="preserve">also </w:t>
      </w:r>
      <w:r w:rsidRPr="00462B5D">
        <w:rPr>
          <w:rFonts w:cs="Arial"/>
        </w:rPr>
        <w:t xml:space="preserve">included in the event.  An example of a typical agenda for </w:t>
      </w:r>
      <w:r>
        <w:rPr>
          <w:rFonts w:cs="Arial"/>
        </w:rPr>
        <w:t>an</w:t>
      </w:r>
      <w:r w:rsidRPr="00462B5D">
        <w:rPr>
          <w:rFonts w:cs="Arial"/>
        </w:rPr>
        <w:t xml:space="preserve"> event can be used as both a template and reference point.</w:t>
      </w:r>
    </w:p>
    <w:p w14:paraId="75CCE851" w14:textId="6120DB6E" w:rsidR="000B5A85" w:rsidRPr="00462B5D" w:rsidRDefault="000B5A85" w:rsidP="00D562AB">
      <w:pPr>
        <w:rPr>
          <w:rFonts w:cs="Arial"/>
        </w:rPr>
      </w:pPr>
      <w:r w:rsidRPr="00462B5D">
        <w:rPr>
          <w:rFonts w:cs="Arial"/>
        </w:rPr>
        <w:t xml:space="preserve">The agenda will include one or more blocks of time in which the panel may discuss the proposed course in detail with the course team, and in which the course team will have the opportunity to respond to points raised.  The Chair is responsible for </w:t>
      </w:r>
      <w:r>
        <w:rPr>
          <w:rFonts w:cs="Arial"/>
        </w:rPr>
        <w:t xml:space="preserve">ensuring that the </w:t>
      </w:r>
      <w:r w:rsidRPr="00462B5D">
        <w:rPr>
          <w:rFonts w:cs="Arial"/>
        </w:rPr>
        <w:t>panel conduct</w:t>
      </w:r>
      <w:r>
        <w:rPr>
          <w:rFonts w:cs="Arial"/>
        </w:rPr>
        <w:t>s</w:t>
      </w:r>
      <w:r w:rsidRPr="00462B5D">
        <w:rPr>
          <w:rFonts w:cs="Arial"/>
        </w:rPr>
        <w:t xml:space="preserve"> its discussions in the spirit of a ‘critical friend’.</w:t>
      </w:r>
    </w:p>
    <w:p w14:paraId="0CFB244D" w14:textId="77F31142" w:rsidR="0093530D" w:rsidRDefault="000B5A85" w:rsidP="00D562AB">
      <w:pPr>
        <w:rPr>
          <w:rFonts w:cs="Arial"/>
        </w:rPr>
      </w:pPr>
      <w:r w:rsidRPr="00462B5D">
        <w:rPr>
          <w:rFonts w:cs="Arial"/>
        </w:rPr>
        <w:t xml:space="preserve">After </w:t>
      </w:r>
      <w:r>
        <w:rPr>
          <w:rFonts w:cs="Arial"/>
        </w:rPr>
        <w:t>this discussion</w:t>
      </w:r>
      <w:r w:rsidRPr="00462B5D">
        <w:rPr>
          <w:rFonts w:cs="Arial"/>
        </w:rPr>
        <w:t xml:space="preserve"> the course team depart</w:t>
      </w:r>
      <w:r>
        <w:rPr>
          <w:rFonts w:cs="Arial"/>
        </w:rPr>
        <w:t>s</w:t>
      </w:r>
      <w:r w:rsidRPr="00462B5D">
        <w:rPr>
          <w:rFonts w:cs="Arial"/>
        </w:rPr>
        <w:t xml:space="preserve"> to allow the panel members to determine their </w:t>
      </w:r>
      <w:r>
        <w:rPr>
          <w:rFonts w:cs="Arial"/>
        </w:rPr>
        <w:t>decision</w:t>
      </w:r>
      <w:r w:rsidRPr="00462B5D">
        <w:rPr>
          <w:rFonts w:cs="Arial"/>
        </w:rPr>
        <w:t xml:space="preserve">.  The Chair normally commences this second private meeting of the panel by summarising the issues and the course team’s responses and </w:t>
      </w:r>
      <w:r w:rsidR="0011727D">
        <w:rPr>
          <w:rFonts w:cs="Arial"/>
        </w:rPr>
        <w:t>they</w:t>
      </w:r>
      <w:r w:rsidRPr="00462B5D">
        <w:rPr>
          <w:rFonts w:cs="Arial"/>
        </w:rPr>
        <w:t xml:space="preserve"> will conclude the meeting by agreeing the outcome of the event with the panel.  Where the decision of the Panel is not unanimous, the decision of the Chair is final.</w:t>
      </w:r>
    </w:p>
    <w:p w14:paraId="386479EE" w14:textId="7E7648B2" w:rsidR="00FE0B09" w:rsidRDefault="00736DD2" w:rsidP="004D65B8">
      <w:pPr>
        <w:pStyle w:val="Heading1"/>
      </w:pPr>
      <w:r>
        <w:t>Online Events</w:t>
      </w:r>
    </w:p>
    <w:p w14:paraId="5812497C" w14:textId="22F178CB" w:rsidR="00835580" w:rsidRDefault="00010FDC" w:rsidP="00D562AB">
      <w:r>
        <w:t xml:space="preserve">It is expected that validation and revalidation events </w:t>
      </w:r>
      <w:r w:rsidR="00333A32">
        <w:t xml:space="preserve">will take place face-to-face at the partner institution. There </w:t>
      </w:r>
      <w:r w:rsidR="003B3CD4">
        <w:t>are,</w:t>
      </w:r>
      <w:r w:rsidR="00333A32">
        <w:t xml:space="preserve"> however, occasions where it is necessary</w:t>
      </w:r>
      <w:r w:rsidR="002C26F7">
        <w:t xml:space="preserve"> and appropriate</w:t>
      </w:r>
      <w:r w:rsidR="00333A32">
        <w:t xml:space="preserve"> </w:t>
      </w:r>
      <w:r w:rsidR="00F668AD">
        <w:t>for events to take place online</w:t>
      </w:r>
      <w:r w:rsidR="002D1269">
        <w:t xml:space="preserve">. </w:t>
      </w:r>
      <w:r w:rsidR="00BB3E9B">
        <w:t xml:space="preserve">This will lead to </w:t>
      </w:r>
      <w:r w:rsidR="00835580">
        <w:t>some differences in documentation requirements and how the events are organised:</w:t>
      </w:r>
    </w:p>
    <w:p w14:paraId="2B6B89CC" w14:textId="77777777" w:rsidR="004D7334" w:rsidRDefault="009C2764" w:rsidP="00835580">
      <w:pPr>
        <w:pStyle w:val="ListParagraph"/>
        <w:numPr>
          <w:ilvl w:val="0"/>
          <w:numId w:val="12"/>
        </w:numPr>
      </w:pPr>
      <w:r>
        <w:t xml:space="preserve">The typical agenda for online events differs to accommodate panel members leaving and joining meetings throughout the day. This may impact </w:t>
      </w:r>
      <w:r w:rsidR="004D7334">
        <w:t xml:space="preserve">the timings of course team discussions. </w:t>
      </w:r>
      <w:r w:rsidR="002D1269">
        <w:t>Academic Partnerships will liaise with partner institutions directly where this is relevant</w:t>
      </w:r>
      <w:r w:rsidR="004D7334">
        <w:t>.</w:t>
      </w:r>
    </w:p>
    <w:p w14:paraId="58675DE6" w14:textId="65734500" w:rsidR="004D7334" w:rsidRDefault="004D7334" w:rsidP="00835580">
      <w:pPr>
        <w:pStyle w:val="ListParagraph"/>
        <w:numPr>
          <w:ilvl w:val="0"/>
          <w:numId w:val="12"/>
        </w:numPr>
      </w:pPr>
      <w:r>
        <w:t>P</w:t>
      </w:r>
      <w:r w:rsidR="00512425">
        <w:t xml:space="preserve">artner institutions </w:t>
      </w:r>
      <w:r w:rsidR="00EC6642">
        <w:t xml:space="preserve">must </w:t>
      </w:r>
      <w:r w:rsidR="00CA2C0A">
        <w:t>submit with the documentation</w:t>
      </w:r>
      <w:r w:rsidR="00EC6642">
        <w:t xml:space="preserve"> photos and/or videos as appropriate of </w:t>
      </w:r>
      <w:r w:rsidR="0073144B">
        <w:t xml:space="preserve">course specific facilities and resources in lieu of a </w:t>
      </w:r>
      <w:r>
        <w:t>tour.</w:t>
      </w:r>
    </w:p>
    <w:p w14:paraId="705F24CE" w14:textId="76FEAA30" w:rsidR="00DB4F82" w:rsidRDefault="004D7334" w:rsidP="004D65B8">
      <w:pPr>
        <w:pStyle w:val="ListParagraph"/>
        <w:numPr>
          <w:ilvl w:val="0"/>
          <w:numId w:val="12"/>
        </w:numPr>
      </w:pPr>
      <w:r>
        <w:t>During the course team and feedback discussions</w:t>
      </w:r>
      <w:r w:rsidR="00575DEE">
        <w:t xml:space="preserve">, partner institutions should avoid </w:t>
      </w:r>
      <w:r w:rsidR="00EF799B">
        <w:t>group attendance from the same physical room</w:t>
      </w:r>
      <w:r w:rsidR="007F3656">
        <w:t xml:space="preserve">. Where this is not possible, </w:t>
      </w:r>
      <w:r w:rsidR="00D0348E">
        <w:t xml:space="preserve">no more than </w:t>
      </w:r>
      <w:r w:rsidR="008868F4">
        <w:t>3 course team attendees</w:t>
      </w:r>
      <w:r w:rsidR="00D0348E">
        <w:t xml:space="preserve"> should attend from the same location. This is to ensure that panel members </w:t>
      </w:r>
      <w:r w:rsidR="00947745">
        <w:t xml:space="preserve">can clearly see and hear who from the course team is addressing/responding to questions. </w:t>
      </w:r>
    </w:p>
    <w:p w14:paraId="58BE9873" w14:textId="661C2DE9" w:rsidR="000B5A85" w:rsidRDefault="000B5A85" w:rsidP="00C150DB">
      <w:pPr>
        <w:pStyle w:val="Heading1"/>
      </w:pPr>
      <w:bookmarkStart w:id="14" w:name="_Toc131054964"/>
      <w:r>
        <w:t>Outcomes</w:t>
      </w:r>
      <w:bookmarkEnd w:id="14"/>
    </w:p>
    <w:p w14:paraId="3F957D83" w14:textId="2D24A9B5" w:rsidR="000B5A85" w:rsidRPr="00462B5D" w:rsidRDefault="000B5A85" w:rsidP="00D562AB">
      <w:pPr>
        <w:rPr>
          <w:rFonts w:cs="Arial"/>
        </w:rPr>
      </w:pPr>
      <w:r w:rsidRPr="00462B5D">
        <w:rPr>
          <w:rFonts w:cs="Arial"/>
        </w:rPr>
        <w:t>During the concluding feedback session, the Chair will announce the outcome of the event and notify the course team of any conditions</w:t>
      </w:r>
      <w:r>
        <w:rPr>
          <w:rFonts w:cs="Arial"/>
        </w:rPr>
        <w:t xml:space="preserve"> or</w:t>
      </w:r>
      <w:r w:rsidRPr="00462B5D">
        <w:rPr>
          <w:rFonts w:cs="Arial"/>
        </w:rPr>
        <w:t xml:space="preserve"> requirements that must be addressed and/or recommendations </w:t>
      </w:r>
      <w:r>
        <w:rPr>
          <w:rFonts w:cs="Arial"/>
        </w:rPr>
        <w:t xml:space="preserve">to be </w:t>
      </w:r>
      <w:r w:rsidRPr="00462B5D">
        <w:rPr>
          <w:rFonts w:cs="Arial"/>
        </w:rPr>
        <w:t xml:space="preserve">considered.  </w:t>
      </w:r>
      <w:r>
        <w:rPr>
          <w:rFonts w:cs="Arial"/>
        </w:rPr>
        <w:t xml:space="preserve">The Chair will also announce any commendations and areas of good practice.  </w:t>
      </w:r>
      <w:r w:rsidRPr="00462B5D">
        <w:rPr>
          <w:rFonts w:cs="Arial"/>
        </w:rPr>
        <w:t xml:space="preserve">A deadline will be set (normally 6 weeks after the date of the event) by which conditions must be met and/or recommendations responded to, and a decision made by the Chair as to whether the conditions </w:t>
      </w:r>
      <w:r>
        <w:rPr>
          <w:rFonts w:cs="Arial"/>
        </w:rPr>
        <w:t>may</w:t>
      </w:r>
      <w:r w:rsidRPr="00462B5D">
        <w:rPr>
          <w:rFonts w:cs="Arial"/>
        </w:rPr>
        <w:t xml:space="preserve"> be met via correspondence. The Chair and Secretary will liaise to ensure that conditions</w:t>
      </w:r>
      <w:r>
        <w:rPr>
          <w:rFonts w:cs="Arial"/>
        </w:rPr>
        <w:t>, requirements</w:t>
      </w:r>
      <w:r w:rsidRPr="00462B5D">
        <w:rPr>
          <w:rFonts w:cs="Arial"/>
        </w:rPr>
        <w:t xml:space="preserve"> and recommendations are circulated to the course team normally within five working days of the event.</w:t>
      </w:r>
    </w:p>
    <w:p w14:paraId="64FCEA0C" w14:textId="77777777" w:rsidR="000B5A85" w:rsidRPr="00462B5D" w:rsidRDefault="000B5A85" w:rsidP="00D562AB">
      <w:pPr>
        <w:rPr>
          <w:rFonts w:cs="Arial"/>
        </w:rPr>
      </w:pPr>
      <w:r w:rsidRPr="00462B5D">
        <w:rPr>
          <w:rFonts w:cs="Arial"/>
        </w:rPr>
        <w:t>There are three possible outcomes from a</w:t>
      </w:r>
      <w:r>
        <w:rPr>
          <w:rFonts w:cs="Arial"/>
        </w:rPr>
        <w:t>n</w:t>
      </w:r>
      <w:r w:rsidRPr="00462B5D">
        <w:rPr>
          <w:rFonts w:cs="Arial"/>
        </w:rPr>
        <w:t xml:space="preserve"> event:</w:t>
      </w:r>
    </w:p>
    <w:p w14:paraId="37BC230B" w14:textId="77777777" w:rsidR="000B5A85" w:rsidRPr="00D562AB" w:rsidRDefault="000B5A85" w:rsidP="00D562AB">
      <w:pPr>
        <w:pStyle w:val="ListParagraph"/>
        <w:numPr>
          <w:ilvl w:val="0"/>
          <w:numId w:val="13"/>
        </w:numPr>
      </w:pPr>
      <w:r w:rsidRPr="00D562AB">
        <w:t xml:space="preserve">decision to validate/revalidate the proposed course, in which case no further action by the course team is </w:t>
      </w:r>
      <w:proofErr w:type="gramStart"/>
      <w:r w:rsidRPr="00D562AB">
        <w:t>required;</w:t>
      </w:r>
      <w:proofErr w:type="gramEnd"/>
    </w:p>
    <w:p w14:paraId="479920F5" w14:textId="77777777" w:rsidR="000B5A85" w:rsidRPr="00D562AB" w:rsidRDefault="000B5A85" w:rsidP="00D562AB">
      <w:pPr>
        <w:pStyle w:val="ListParagraph"/>
        <w:numPr>
          <w:ilvl w:val="0"/>
          <w:numId w:val="13"/>
        </w:numPr>
      </w:pPr>
      <w:r w:rsidRPr="00D562AB">
        <w:t xml:space="preserve">rejection of the proposed </w:t>
      </w:r>
      <w:proofErr w:type="gramStart"/>
      <w:r w:rsidRPr="00D562AB">
        <w:t>course;</w:t>
      </w:r>
      <w:proofErr w:type="gramEnd"/>
    </w:p>
    <w:p w14:paraId="79F5D0D2" w14:textId="013BAB24" w:rsidR="000B5A85" w:rsidRPr="00CA5255" w:rsidRDefault="000B5A85" w:rsidP="00D562AB">
      <w:pPr>
        <w:pStyle w:val="ListParagraph"/>
        <w:numPr>
          <w:ilvl w:val="0"/>
          <w:numId w:val="13"/>
        </w:numPr>
      </w:pPr>
      <w:r w:rsidRPr="00D562AB">
        <w:t xml:space="preserve">decision to validate/revalidate the proposed course with conditions and/or requirements and/or recommendations, in which case the course team must provide the Chair with evidence, within agreed timescales, that the conditions and/or requirements have been </w:t>
      </w:r>
      <w:r w:rsidR="00120869" w:rsidRPr="00D562AB">
        <w:t>met and</w:t>
      </w:r>
      <w:r w:rsidRPr="00D562AB">
        <w:t xml:space="preserve"> must respond to any recommendations.</w:t>
      </w:r>
    </w:p>
    <w:p w14:paraId="7FC485A9" w14:textId="30C9CB66" w:rsidR="000B5A85" w:rsidRPr="00462B5D" w:rsidRDefault="000B5A85" w:rsidP="00D562AB">
      <w:pPr>
        <w:rPr>
          <w:rFonts w:cs="Arial"/>
        </w:rPr>
      </w:pPr>
      <w:r w:rsidRPr="009C5CA4">
        <w:rPr>
          <w:rFonts w:cs="Arial"/>
          <w:b/>
        </w:rPr>
        <w:t>Commendations</w:t>
      </w:r>
      <w:r w:rsidRPr="00462B5D">
        <w:rPr>
          <w:rFonts w:cs="Arial"/>
        </w:rPr>
        <w:t xml:space="preserve"> allow the panel a chance to congratulate the course team on aspects of good practice.</w:t>
      </w:r>
    </w:p>
    <w:p w14:paraId="47DA1631" w14:textId="4AF3DED9" w:rsidR="000B5A85" w:rsidRPr="00462B5D" w:rsidRDefault="000B5A85" w:rsidP="00D562AB">
      <w:pPr>
        <w:rPr>
          <w:rFonts w:cs="Arial"/>
        </w:rPr>
      </w:pPr>
      <w:r w:rsidRPr="009C5CA4">
        <w:rPr>
          <w:rFonts w:cs="Arial"/>
          <w:b/>
        </w:rPr>
        <w:t>Conditions</w:t>
      </w:r>
      <w:r w:rsidRPr="00462B5D">
        <w:rPr>
          <w:rFonts w:cs="Arial"/>
        </w:rPr>
        <w:t xml:space="preserve"> are those issues that must be addressed to the satisfaction of the validation panel prior to a course’s commencement, by agreed deadlines.</w:t>
      </w:r>
    </w:p>
    <w:p w14:paraId="48A787D3" w14:textId="6AF1ABCE" w:rsidR="000B5A85" w:rsidRPr="000358FF" w:rsidRDefault="000B5A85" w:rsidP="00D562AB">
      <w:r w:rsidRPr="000358FF">
        <w:rPr>
          <w:rFonts w:cs="Arial"/>
          <w:b/>
          <w:bCs/>
          <w:color w:val="000000"/>
        </w:rPr>
        <w:t>Requirements</w:t>
      </w:r>
      <w:r w:rsidRPr="000358FF">
        <w:rPr>
          <w:rFonts w:cs="Arial"/>
          <w:color w:val="000000"/>
        </w:rPr>
        <w:t xml:space="preserve"> are those issues on which action will be expected once the course has started</w:t>
      </w:r>
      <w:r>
        <w:rPr>
          <w:rFonts w:cs="Arial"/>
          <w:color w:val="000000"/>
        </w:rPr>
        <w:t>/recommenced</w:t>
      </w:r>
      <w:r w:rsidRPr="000358FF">
        <w:rPr>
          <w:rFonts w:cs="Arial"/>
          <w:color w:val="000000"/>
        </w:rPr>
        <w:t xml:space="preserve">, by agreed deadlines, and progress will be </w:t>
      </w:r>
      <w:r>
        <w:rPr>
          <w:rFonts w:cs="Arial"/>
          <w:color w:val="000000"/>
        </w:rPr>
        <w:t>signed off by the panel Chair</w:t>
      </w:r>
    </w:p>
    <w:p w14:paraId="0948138F" w14:textId="3E4346FE" w:rsidR="000B5A85" w:rsidRPr="00462B5D" w:rsidRDefault="000B5A85" w:rsidP="00D562AB">
      <w:pPr>
        <w:rPr>
          <w:rFonts w:cs="Arial"/>
        </w:rPr>
      </w:pPr>
      <w:r w:rsidRPr="000358FF">
        <w:rPr>
          <w:b/>
          <w:bCs/>
        </w:rPr>
        <w:t>Recommendations</w:t>
      </w:r>
      <w:r w:rsidRPr="000358FF">
        <w:t xml:space="preserve"> are those issues on which action is to be considered, possibly after the course has commenced</w:t>
      </w:r>
      <w:r>
        <w:t>/recommenced and are considered by the panel Chair.</w:t>
      </w:r>
    </w:p>
    <w:p w14:paraId="33E1B0F4" w14:textId="6AAEABA3" w:rsidR="000B5A85" w:rsidRPr="00462B5D" w:rsidRDefault="000B5A85" w:rsidP="00D562AB">
      <w:pPr>
        <w:rPr>
          <w:rFonts w:cs="Arial"/>
        </w:rPr>
      </w:pPr>
      <w:r w:rsidRPr="00462B5D">
        <w:rPr>
          <w:rFonts w:cs="Arial"/>
        </w:rPr>
        <w:t>The panel will specify the date by which the conditions and/or requirements must be met and to recommend the period of validation</w:t>
      </w:r>
      <w:r>
        <w:rPr>
          <w:rFonts w:cs="Arial"/>
        </w:rPr>
        <w:t>/revalidation</w:t>
      </w:r>
      <w:r w:rsidRPr="00462B5D">
        <w:rPr>
          <w:rFonts w:cs="Arial"/>
        </w:rPr>
        <w:t>, which for most courses is up to five years.</w:t>
      </w:r>
    </w:p>
    <w:p w14:paraId="79687B17" w14:textId="6E0319D6" w:rsidR="000B5A85" w:rsidRDefault="000B5A85" w:rsidP="00D562AB">
      <w:pPr>
        <w:rPr>
          <w:rFonts w:cs="Arial"/>
        </w:rPr>
      </w:pPr>
      <w:r w:rsidRPr="00462B5D">
        <w:rPr>
          <w:rFonts w:cs="Arial"/>
        </w:rPr>
        <w:t>The panel may not set further conditions</w:t>
      </w:r>
      <w:r>
        <w:rPr>
          <w:rFonts w:cs="Arial"/>
        </w:rPr>
        <w:t>,</w:t>
      </w:r>
      <w:r w:rsidRPr="00462B5D">
        <w:rPr>
          <w:rFonts w:cs="Arial"/>
        </w:rPr>
        <w:t xml:space="preserve"> requirements </w:t>
      </w:r>
      <w:r>
        <w:rPr>
          <w:rFonts w:cs="Arial"/>
        </w:rPr>
        <w:t xml:space="preserve">and/or recommendations </w:t>
      </w:r>
      <w:r w:rsidRPr="00462B5D">
        <w:rPr>
          <w:rFonts w:cs="Arial"/>
        </w:rPr>
        <w:t>after it</w:t>
      </w:r>
      <w:r>
        <w:rPr>
          <w:rFonts w:cs="Arial"/>
        </w:rPr>
        <w:t xml:space="preserve"> has reported. </w:t>
      </w:r>
    </w:p>
    <w:p w14:paraId="452490D2" w14:textId="6C1DD169" w:rsidR="0093530D" w:rsidRDefault="000B5A85" w:rsidP="00C150DB">
      <w:pPr>
        <w:pStyle w:val="Heading1"/>
      </w:pPr>
      <w:bookmarkStart w:id="15" w:name="_Toc131054965"/>
      <w:r w:rsidRPr="000B5A85">
        <w:t>Course Team’s Response</w:t>
      </w:r>
      <w:bookmarkEnd w:id="15"/>
    </w:p>
    <w:p w14:paraId="36330274" w14:textId="28E01379" w:rsidR="000B5A85" w:rsidRPr="00462B5D" w:rsidRDefault="000B5A85" w:rsidP="00D562AB">
      <w:pPr>
        <w:rPr>
          <w:rFonts w:cs="Arial"/>
        </w:rPr>
      </w:pPr>
      <w:r w:rsidRPr="00462B5D">
        <w:rPr>
          <w:rFonts w:cs="Arial"/>
        </w:rPr>
        <w:t xml:space="preserve">The course team makes a formal response to the </w:t>
      </w:r>
      <w:r>
        <w:rPr>
          <w:rFonts w:cs="Arial"/>
        </w:rPr>
        <w:t xml:space="preserve">outcomes </w:t>
      </w:r>
      <w:r w:rsidRPr="00462B5D">
        <w:rPr>
          <w:rFonts w:cs="Arial"/>
        </w:rPr>
        <w:t>report, by the agreed deadlines, evidencing how specific conditions and/or requirements have been met and addressing any recommendations that were made</w:t>
      </w:r>
      <w:r>
        <w:rPr>
          <w:rFonts w:cs="Arial"/>
        </w:rPr>
        <w:t xml:space="preserve"> </w:t>
      </w:r>
      <w:r w:rsidRPr="000F0DCE">
        <w:rPr>
          <w:rFonts w:cs="Arial"/>
        </w:rPr>
        <w:t>using the a</w:t>
      </w:r>
      <w:r>
        <w:rPr>
          <w:rFonts w:cs="Arial"/>
        </w:rPr>
        <w:t xml:space="preserve">ction plan, Appendix A of the </w:t>
      </w:r>
      <w:r w:rsidRPr="000F0DCE">
        <w:rPr>
          <w:rFonts w:cs="Arial"/>
        </w:rPr>
        <w:t>report</w:t>
      </w:r>
      <w:r w:rsidRPr="00462B5D">
        <w:rPr>
          <w:rFonts w:cs="Arial"/>
        </w:rPr>
        <w:t xml:space="preserve">.  A report template has been created as a guide through the process, this can also be found on the </w:t>
      </w:r>
      <w:r>
        <w:rPr>
          <w:rFonts w:cs="Arial"/>
        </w:rPr>
        <w:t xml:space="preserve">Academic Partnerships </w:t>
      </w:r>
      <w:r w:rsidRPr="00462B5D">
        <w:rPr>
          <w:rFonts w:cs="Arial"/>
        </w:rPr>
        <w:t>website.  This response should be reviewe</w:t>
      </w:r>
      <w:r>
        <w:rPr>
          <w:rFonts w:cs="Arial"/>
        </w:rPr>
        <w:t xml:space="preserve">d by the Chair of the internal </w:t>
      </w:r>
      <w:r w:rsidRPr="00462B5D">
        <w:rPr>
          <w:rFonts w:cs="Arial"/>
        </w:rPr>
        <w:t xml:space="preserve">event where applicable before it is submitted to </w:t>
      </w:r>
      <w:r>
        <w:rPr>
          <w:rFonts w:cs="Arial"/>
        </w:rPr>
        <w:t xml:space="preserve">UEA Academic </w:t>
      </w:r>
      <w:r w:rsidRPr="00462B5D">
        <w:rPr>
          <w:rFonts w:cs="Arial"/>
        </w:rPr>
        <w:t xml:space="preserve">Partnerships for consideration and comment and forwarding on to the panel Chair for consideration. The Chair may sign off the response from the course </w:t>
      </w:r>
      <w:proofErr w:type="gramStart"/>
      <w:r w:rsidRPr="00462B5D">
        <w:rPr>
          <w:rFonts w:cs="Arial"/>
        </w:rPr>
        <w:t>team, or</w:t>
      </w:r>
      <w:proofErr w:type="gramEnd"/>
      <w:r w:rsidRPr="00462B5D">
        <w:rPr>
          <w:rFonts w:cs="Arial"/>
        </w:rPr>
        <w:t xml:space="preserve"> alternatively send the response back for further evidence. </w:t>
      </w:r>
    </w:p>
    <w:p w14:paraId="5DF1DA8E" w14:textId="77777777" w:rsidR="000B5A85" w:rsidRPr="00462B5D" w:rsidRDefault="000B5A85" w:rsidP="00D562AB">
      <w:pPr>
        <w:rPr>
          <w:rFonts w:cs="Arial"/>
        </w:rPr>
      </w:pPr>
      <w:r w:rsidRPr="00462B5D">
        <w:rPr>
          <w:rFonts w:cs="Arial"/>
        </w:rPr>
        <w:t>The formal response should include:</w:t>
      </w:r>
    </w:p>
    <w:p w14:paraId="000299F8" w14:textId="77777777" w:rsidR="000B5A85" w:rsidRPr="00D562AB" w:rsidRDefault="000B5A85" w:rsidP="00D562AB">
      <w:pPr>
        <w:pStyle w:val="ListParagraph"/>
        <w:numPr>
          <w:ilvl w:val="0"/>
          <w:numId w:val="14"/>
        </w:numPr>
      </w:pPr>
      <w:r w:rsidRPr="00D562AB">
        <w:t>amended documents (with tracked changes</w:t>
      </w:r>
      <w:proofErr w:type="gramStart"/>
      <w:r w:rsidRPr="00D562AB">
        <w:t>);</w:t>
      </w:r>
      <w:proofErr w:type="gramEnd"/>
    </w:p>
    <w:p w14:paraId="7ED97749" w14:textId="77777777" w:rsidR="000B5A85" w:rsidRPr="00D562AB" w:rsidRDefault="000B5A85" w:rsidP="00D562AB">
      <w:pPr>
        <w:pStyle w:val="ListParagraph"/>
        <w:numPr>
          <w:ilvl w:val="0"/>
          <w:numId w:val="14"/>
        </w:numPr>
      </w:pPr>
      <w:r w:rsidRPr="00D562AB">
        <w:t xml:space="preserve">a brief summary of how each condition and/or requirement has been met with reference to the amended </w:t>
      </w:r>
      <w:proofErr w:type="gramStart"/>
      <w:r w:rsidRPr="00D562AB">
        <w:t>documents;</w:t>
      </w:r>
      <w:proofErr w:type="gramEnd"/>
    </w:p>
    <w:p w14:paraId="4A3223D7" w14:textId="77777777" w:rsidR="008E3AE0" w:rsidRDefault="000B5A85" w:rsidP="00D562AB">
      <w:pPr>
        <w:pStyle w:val="ListParagraph"/>
        <w:numPr>
          <w:ilvl w:val="0"/>
          <w:numId w:val="14"/>
        </w:numPr>
      </w:pPr>
      <w:r w:rsidRPr="00D562AB">
        <w:t xml:space="preserve">how each recommendation has been </w:t>
      </w:r>
      <w:proofErr w:type="gramStart"/>
      <w:r w:rsidRPr="00D562AB">
        <w:t>considered;</w:t>
      </w:r>
      <w:proofErr w:type="gramEnd"/>
    </w:p>
    <w:p w14:paraId="0E58F16F" w14:textId="77777777" w:rsidR="008E3AE0" w:rsidRDefault="000B5A85" w:rsidP="00D562AB">
      <w:pPr>
        <w:pStyle w:val="ListParagraph"/>
        <w:numPr>
          <w:ilvl w:val="0"/>
          <w:numId w:val="14"/>
        </w:numPr>
      </w:pPr>
      <w:r w:rsidRPr="00D562AB">
        <w:t>any other appropriate evidence.</w:t>
      </w:r>
    </w:p>
    <w:p w14:paraId="7B401AE3" w14:textId="0095CFFE" w:rsidR="0093530D" w:rsidRDefault="000B5A85" w:rsidP="008E3AE0">
      <w:r w:rsidRPr="001C1CA0">
        <w:t>Any revisions and amendments to the documentation should be mapped and cross-referenced to the new documentation.</w:t>
      </w:r>
    </w:p>
    <w:p w14:paraId="1112F390" w14:textId="4119BEC4" w:rsidR="000B5A85" w:rsidRDefault="000B5A85" w:rsidP="00C150DB">
      <w:pPr>
        <w:pStyle w:val="Heading1"/>
      </w:pPr>
      <w:bookmarkStart w:id="16" w:name="_Toc131054966"/>
      <w:r>
        <w:t>Conditions</w:t>
      </w:r>
      <w:bookmarkEnd w:id="16"/>
    </w:p>
    <w:p w14:paraId="599B9274" w14:textId="181D6F47" w:rsidR="000B5A85" w:rsidRPr="00462B5D" w:rsidRDefault="000B5A85" w:rsidP="00D562AB">
      <w:pPr>
        <w:rPr>
          <w:rFonts w:cs="Arial"/>
        </w:rPr>
      </w:pPr>
      <w:r w:rsidRPr="00462B5D">
        <w:rPr>
          <w:rFonts w:cs="Arial"/>
        </w:rPr>
        <w:t xml:space="preserve">Conditions are signed off by correspondence under Chair’s Action, in consultation with </w:t>
      </w:r>
      <w:r>
        <w:rPr>
          <w:rFonts w:cs="Arial"/>
        </w:rPr>
        <w:t>p</w:t>
      </w:r>
      <w:r w:rsidRPr="00462B5D">
        <w:rPr>
          <w:rFonts w:cs="Arial"/>
        </w:rPr>
        <w:t>anel members as necessary.</w:t>
      </w:r>
    </w:p>
    <w:p w14:paraId="193AF931" w14:textId="4B0ECAAB" w:rsidR="000B5A85" w:rsidRDefault="000B5A85" w:rsidP="00D562AB">
      <w:pPr>
        <w:rPr>
          <w:rFonts w:cs="Arial"/>
        </w:rPr>
      </w:pPr>
      <w:r w:rsidRPr="00462B5D">
        <w:rPr>
          <w:rFonts w:cs="Arial"/>
        </w:rPr>
        <w:t xml:space="preserve">If the conditions have been met, the Chair will </w:t>
      </w:r>
      <w:r>
        <w:rPr>
          <w:rFonts w:cs="Arial"/>
        </w:rPr>
        <w:t>confirm validation/revalidation of the programme</w:t>
      </w:r>
      <w:r w:rsidRPr="00462B5D">
        <w:rPr>
          <w:rFonts w:cs="Arial"/>
        </w:rPr>
        <w:t xml:space="preserve">.  If in the Chair’s opinion any condition has not been met or further evidence is required, the Chair will consider </w:t>
      </w:r>
      <w:r>
        <w:rPr>
          <w:rFonts w:cs="Arial"/>
        </w:rPr>
        <w:t>any</w:t>
      </w:r>
      <w:r w:rsidRPr="00462B5D">
        <w:rPr>
          <w:rFonts w:cs="Arial"/>
        </w:rPr>
        <w:t xml:space="preserve"> </w:t>
      </w:r>
      <w:r>
        <w:rPr>
          <w:rFonts w:cs="Arial"/>
        </w:rPr>
        <w:t xml:space="preserve">additional </w:t>
      </w:r>
      <w:r w:rsidRPr="00462B5D">
        <w:rPr>
          <w:rFonts w:cs="Arial"/>
        </w:rPr>
        <w:t xml:space="preserve">documentation </w:t>
      </w:r>
      <w:r>
        <w:rPr>
          <w:rFonts w:cs="Arial"/>
        </w:rPr>
        <w:t xml:space="preserve">intended to </w:t>
      </w:r>
      <w:r w:rsidRPr="00462B5D">
        <w:rPr>
          <w:rFonts w:cs="Arial"/>
        </w:rPr>
        <w:t xml:space="preserve">address only the outstanding issues, in consultation with </w:t>
      </w:r>
      <w:r>
        <w:rPr>
          <w:rFonts w:cs="Arial"/>
        </w:rPr>
        <w:t>p</w:t>
      </w:r>
      <w:r w:rsidRPr="00462B5D">
        <w:rPr>
          <w:rFonts w:cs="Arial"/>
        </w:rPr>
        <w:t xml:space="preserve">anel members as necessary.  If the conditions are not able to be met, the matter should be </w:t>
      </w:r>
      <w:proofErr w:type="gramStart"/>
      <w:r w:rsidRPr="00462B5D">
        <w:rPr>
          <w:rFonts w:cs="Arial"/>
        </w:rPr>
        <w:t>referred back</w:t>
      </w:r>
      <w:proofErr w:type="gramEnd"/>
      <w:r w:rsidRPr="00462B5D">
        <w:rPr>
          <w:rFonts w:cs="Arial"/>
        </w:rPr>
        <w:t xml:space="preserve"> to </w:t>
      </w:r>
      <w:r>
        <w:rPr>
          <w:rFonts w:cs="Arial"/>
        </w:rPr>
        <w:t xml:space="preserve">the </w:t>
      </w:r>
      <w:r w:rsidR="001C1CA0">
        <w:rPr>
          <w:rFonts w:cs="Arial"/>
        </w:rPr>
        <w:t xml:space="preserve">panel </w:t>
      </w:r>
      <w:r w:rsidR="001C1CA0" w:rsidRPr="00462B5D">
        <w:rPr>
          <w:rFonts w:cs="Arial"/>
        </w:rPr>
        <w:t>to</w:t>
      </w:r>
      <w:r w:rsidRPr="00462B5D">
        <w:rPr>
          <w:rFonts w:cs="Arial"/>
        </w:rPr>
        <w:t xml:space="preserve"> determine whether to request that the prospective institution undertake further work on the proposal and proceed to a further </w:t>
      </w:r>
      <w:r>
        <w:rPr>
          <w:rFonts w:cs="Arial"/>
        </w:rPr>
        <w:t>event or to withdraw the programme altogether.</w:t>
      </w:r>
    </w:p>
    <w:p w14:paraId="13B8462A" w14:textId="5EF7193C" w:rsidR="000B5A85" w:rsidRDefault="000B5A85" w:rsidP="00D562AB">
      <w:r>
        <w:rPr>
          <w:rFonts w:cs="Arial"/>
        </w:rPr>
        <w:t xml:space="preserve">In the absence of the Chair of the validation panel, the </w:t>
      </w:r>
      <w:r w:rsidR="002214A1" w:rsidRPr="002214A1">
        <w:rPr>
          <w:rFonts w:cs="Arial"/>
        </w:rPr>
        <w:t>Associate Pro-Vice-Chancellor of Partnerships and Apprenticeships</w:t>
      </w:r>
      <w:r>
        <w:rPr>
          <w:rFonts w:cs="Arial"/>
        </w:rPr>
        <w:t xml:space="preserve"> will consider the response to the validation report and sign off as appropriate.</w:t>
      </w:r>
    </w:p>
    <w:p w14:paraId="20AD7C4E" w14:textId="29A74A0D" w:rsidR="000B5A85" w:rsidRDefault="000B5A85" w:rsidP="00C150DB">
      <w:pPr>
        <w:pStyle w:val="Heading1"/>
      </w:pPr>
      <w:bookmarkStart w:id="17" w:name="_Toc131054967"/>
      <w:r w:rsidRPr="000B5A85">
        <w:t>Definitive Course Documentation</w:t>
      </w:r>
      <w:bookmarkEnd w:id="17"/>
    </w:p>
    <w:p w14:paraId="18CCD771" w14:textId="3E7FD058" w:rsidR="00B44F81" w:rsidRPr="00F8458B" w:rsidRDefault="00B44F81" w:rsidP="00D562AB">
      <w:pPr>
        <w:rPr>
          <w:rFonts w:cs="Arial"/>
        </w:rPr>
      </w:pPr>
      <w:r w:rsidRPr="00F8458B">
        <w:rPr>
          <w:rFonts w:cs="Arial"/>
        </w:rPr>
        <w:t xml:space="preserve">For all validated provision the University maintains the final record of a course as approved at validation, accompanied by any subsequently approved </w:t>
      </w:r>
      <w:r w:rsidR="004414C3">
        <w:rPr>
          <w:rFonts w:cs="Arial"/>
        </w:rPr>
        <w:t>course modifications and supporting documentation</w:t>
      </w:r>
      <w:r w:rsidRPr="00F8458B">
        <w:rPr>
          <w:rFonts w:cs="Arial"/>
        </w:rPr>
        <w:t>, to ensure that the University can track curriculum changes over the period of validation.</w:t>
      </w:r>
    </w:p>
    <w:p w14:paraId="0571BA4F" w14:textId="4C816D40" w:rsidR="00B44F81" w:rsidRPr="00F8458B" w:rsidRDefault="00B44F81" w:rsidP="00D562AB">
      <w:pPr>
        <w:rPr>
          <w:rFonts w:cs="Arial"/>
        </w:rPr>
      </w:pPr>
      <w:r w:rsidRPr="00F8458B">
        <w:rPr>
          <w:rFonts w:cs="Arial"/>
        </w:rPr>
        <w:t xml:space="preserve">Partner institutions are responsible for updating all course documentation, including but not limited to programme specifications, module definition forms and student handbooks, to reflect amendments approved via the </w:t>
      </w:r>
      <w:r w:rsidR="000F37CD">
        <w:rPr>
          <w:rFonts w:cs="Arial"/>
        </w:rPr>
        <w:t>course modification</w:t>
      </w:r>
      <w:r w:rsidRPr="00F8458B">
        <w:rPr>
          <w:rFonts w:cs="Arial"/>
        </w:rPr>
        <w:t xml:space="preserve"> process to ensure that students have access to </w:t>
      </w:r>
      <w:r w:rsidR="00D61F46" w:rsidRPr="00F8458B">
        <w:rPr>
          <w:rFonts w:cs="Arial"/>
        </w:rPr>
        <w:t>up-to-date</w:t>
      </w:r>
      <w:r w:rsidRPr="00F8458B">
        <w:rPr>
          <w:rFonts w:cs="Arial"/>
        </w:rPr>
        <w:t xml:space="preserve"> course documentation and information.</w:t>
      </w:r>
    </w:p>
    <w:p w14:paraId="11D09384" w14:textId="0E6FFE23" w:rsidR="000B5A85" w:rsidRDefault="000B5A85" w:rsidP="00D562AB"/>
    <w:p w14:paraId="7D746EFD" w14:textId="214AB854" w:rsidR="000B5A85" w:rsidRDefault="000B5A85" w:rsidP="00D562AB"/>
    <w:p w14:paraId="4A8E22D1" w14:textId="78F0D51F" w:rsidR="000B5A85" w:rsidRDefault="000B5A85" w:rsidP="00D562AB"/>
    <w:p w14:paraId="6F43124C" w14:textId="19E0B154" w:rsidR="001F3999" w:rsidRPr="00CD7789" w:rsidRDefault="001F3999" w:rsidP="00E757B9">
      <w:pPr>
        <w:rPr>
          <w:color w:val="FF0000"/>
        </w:rPr>
      </w:pPr>
    </w:p>
    <w:sectPr w:rsidR="001F3999" w:rsidRPr="00CD7789" w:rsidSect="001F064B">
      <w:headerReference w:type="default" r:id="rId11"/>
      <w:footerReference w:type="default" r:id="rId12"/>
      <w:headerReference w:type="first" r:id="rId13"/>
      <w:footerReference w:type="first" r:id="rId14"/>
      <w:pgSz w:w="11906" w:h="16838"/>
      <w:pgMar w:top="1440" w:right="1416"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1B9B" w14:textId="77777777" w:rsidR="003C4D6F" w:rsidRDefault="003C4D6F" w:rsidP="00100C1E">
      <w:pPr>
        <w:spacing w:after="0"/>
      </w:pPr>
      <w:r>
        <w:separator/>
      </w:r>
    </w:p>
  </w:endnote>
  <w:endnote w:type="continuationSeparator" w:id="0">
    <w:p w14:paraId="44755C08" w14:textId="77777777" w:rsidR="003C4D6F" w:rsidRDefault="003C4D6F" w:rsidP="00100C1E">
      <w:pPr>
        <w:spacing w:after="0"/>
      </w:pPr>
      <w:r>
        <w:continuationSeparator/>
      </w:r>
    </w:p>
  </w:endnote>
  <w:endnote w:type="continuationNotice" w:id="1">
    <w:p w14:paraId="0D11B517" w14:textId="77777777" w:rsidR="003C4D6F" w:rsidRDefault="003C4D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738111"/>
      <w:docPartObj>
        <w:docPartGallery w:val="Page Numbers (Bottom of Page)"/>
        <w:docPartUnique/>
      </w:docPartObj>
    </w:sdtPr>
    <w:sdtEndPr/>
    <w:sdtContent>
      <w:p w14:paraId="684ED189" w14:textId="28A662B2" w:rsidR="00C73F0C" w:rsidRPr="00C73F0C" w:rsidRDefault="00C73F0C" w:rsidP="00C73F0C">
        <w:pPr>
          <w:pStyle w:val="Footer"/>
          <w:jc w:val="right"/>
        </w:pPr>
        <w:r w:rsidRPr="00C73F0C">
          <w:fldChar w:fldCharType="begin"/>
        </w:r>
        <w:r w:rsidRPr="00C73F0C">
          <w:instrText xml:space="preserve"> PAGE   \* MERGEFORMAT </w:instrText>
        </w:r>
        <w:r w:rsidRPr="00C73F0C">
          <w:fldChar w:fldCharType="separate"/>
        </w:r>
        <w:r w:rsidR="00A57C4B">
          <w:rPr>
            <w:noProof/>
          </w:rPr>
          <w:t>9</w:t>
        </w:r>
        <w:r w:rsidRPr="00C73F0C">
          <w:fldChar w:fldCharType="end"/>
        </w:r>
      </w:p>
    </w:sdtContent>
  </w:sdt>
  <w:p w14:paraId="71C23168" w14:textId="77777777" w:rsidR="00C73F0C" w:rsidRDefault="00C73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487D" w14:textId="405C1ED5" w:rsidR="006306B1" w:rsidRPr="002D2552" w:rsidRDefault="00B725FA" w:rsidP="006306B1">
    <w:pPr>
      <w:pStyle w:val="Tabletext"/>
      <w:pBdr>
        <w:bottom w:val="single" w:sz="6" w:space="1" w:color="auto"/>
      </w:pBdr>
      <w:rPr>
        <w:sz w:val="18"/>
        <w:lang w:val="fr-FR"/>
      </w:rPr>
    </w:pPr>
    <w:r w:rsidRPr="002D2552">
      <w:rPr>
        <w:sz w:val="18"/>
        <w:lang w:val="fr-FR"/>
      </w:rPr>
      <w:t xml:space="preserve"> </w:t>
    </w:r>
  </w:p>
  <w:p w14:paraId="25BAD93A" w14:textId="77777777" w:rsidR="006306B1" w:rsidRPr="002D2552" w:rsidRDefault="006306B1" w:rsidP="006306B1">
    <w:pPr>
      <w:pStyle w:val="Tabletext"/>
      <w:rPr>
        <w:sz w:val="18"/>
        <w:lang w:val="fr-FR"/>
      </w:rPr>
    </w:pPr>
  </w:p>
  <w:p w14:paraId="5A078606" w14:textId="370ABDD3" w:rsidR="006306B1" w:rsidRPr="002D2552" w:rsidRDefault="006306B1" w:rsidP="006306B1">
    <w:pPr>
      <w:pStyle w:val="Tabletext"/>
    </w:pPr>
    <w:r w:rsidRPr="00A004A4">
      <w:rPr>
        <w:lang w:val="fr-FR"/>
      </w:rPr>
      <w:t xml:space="preserve">Document </w:t>
    </w:r>
    <w:proofErr w:type="gramStart"/>
    <w:r w:rsidRPr="00A004A4">
      <w:rPr>
        <w:lang w:val="fr-FR"/>
      </w:rPr>
      <w:t>type:</w:t>
    </w:r>
    <w:proofErr w:type="gramEnd"/>
    <w:r w:rsidR="007B2377" w:rsidRPr="00A004A4">
      <w:rPr>
        <w:lang w:val="fr-FR"/>
      </w:rPr>
      <w:tab/>
    </w:r>
    <w:r w:rsidRPr="00A004A4">
      <w:rPr>
        <w:lang w:val="fr-FR"/>
      </w:rPr>
      <w:tab/>
    </w:r>
    <w:r w:rsidR="002D2552" w:rsidRPr="00A004A4">
      <w:t>Guidance</w:t>
    </w:r>
  </w:p>
  <w:p w14:paraId="6DAD7210" w14:textId="23D1908F" w:rsidR="006306B1" w:rsidRPr="00340569" w:rsidRDefault="006306B1" w:rsidP="006306B1">
    <w:pPr>
      <w:pStyle w:val="Tabletext"/>
      <w:rPr>
        <w:rFonts w:cs="Arial"/>
      </w:rPr>
    </w:pPr>
    <w:r>
      <w:rPr>
        <w:rFonts w:cs="Arial"/>
      </w:rPr>
      <w:t>Approval by:</w:t>
    </w:r>
    <w:r w:rsidRPr="00340569">
      <w:rPr>
        <w:rFonts w:cs="Arial"/>
      </w:rPr>
      <w:tab/>
    </w:r>
    <w:r w:rsidR="00B725FA">
      <w:rPr>
        <w:rFonts w:cs="Arial"/>
      </w:rPr>
      <w:t xml:space="preserve">             </w:t>
    </w:r>
    <w:r w:rsidR="00CA113B">
      <w:rPr>
        <w:rFonts w:cs="Arial"/>
      </w:rPr>
      <w:t>Academic Partnerships</w:t>
    </w:r>
    <w:r w:rsidRPr="00340569">
      <w:rPr>
        <w:rFonts w:cs="Arial"/>
      </w:rPr>
      <w:tab/>
    </w:r>
  </w:p>
  <w:p w14:paraId="31FDC081" w14:textId="5931465E" w:rsidR="006306B1" w:rsidRDefault="006306B1" w:rsidP="006306B1">
    <w:pPr>
      <w:pStyle w:val="Tabletext"/>
      <w:rPr>
        <w:rFonts w:cs="Arial"/>
      </w:rPr>
    </w:pPr>
    <w:r>
      <w:rPr>
        <w:rFonts w:cs="Arial"/>
      </w:rPr>
      <w:t>Version number:</w:t>
    </w:r>
    <w:r w:rsidR="007B2377">
      <w:rPr>
        <w:rFonts w:cs="Arial"/>
      </w:rPr>
      <w:tab/>
    </w:r>
    <w:r w:rsidR="002F46DA">
      <w:rPr>
        <w:rFonts w:cs="Arial"/>
      </w:rPr>
      <w:t>3.0</w:t>
    </w:r>
  </w:p>
  <w:p w14:paraId="6ECEF5E5" w14:textId="115C2F01" w:rsidR="006306B1" w:rsidRDefault="00983A81" w:rsidP="006306B1">
    <w:pPr>
      <w:pStyle w:val="Tabletext"/>
      <w:rPr>
        <w:rFonts w:cs="Arial"/>
      </w:rPr>
    </w:pPr>
    <w:r>
      <w:rPr>
        <w:rFonts w:cs="Arial"/>
      </w:rPr>
      <w:t>Due for review</w:t>
    </w:r>
    <w:r w:rsidR="006306B1">
      <w:rPr>
        <w:rFonts w:cs="Arial"/>
      </w:rPr>
      <w:t>:</w:t>
    </w:r>
    <w:r w:rsidR="006306B1" w:rsidRPr="00340569">
      <w:rPr>
        <w:rFonts w:cs="Arial"/>
      </w:rPr>
      <w:tab/>
    </w:r>
    <w:r w:rsidR="00A004A4">
      <w:rPr>
        <w:rFonts w:cs="Arial"/>
      </w:rPr>
      <w:t xml:space="preserve">             </w:t>
    </w:r>
    <w:r w:rsidR="002F46DA">
      <w:rPr>
        <w:rFonts w:cs="Arial"/>
      </w:rPr>
      <w:t>202</w:t>
    </w:r>
    <w:r w:rsidR="00435B5C">
      <w:rPr>
        <w:rFonts w:cs="Arial"/>
      </w:rPr>
      <w:t>5</w:t>
    </w:r>
    <w:r w:rsidR="002F46DA">
      <w:rPr>
        <w:rFonts w:cs="Arial"/>
      </w:rPr>
      <w:t>/2</w:t>
    </w:r>
    <w:r w:rsidR="00435B5C">
      <w:rPr>
        <w:rFonts w:cs="Arial"/>
      </w:rPr>
      <w:t>6</w:t>
    </w:r>
    <w:r w:rsidR="006306B1" w:rsidRPr="00340569">
      <w:rPr>
        <w:rFonts w:cs="Arial"/>
      </w:rPr>
      <w:tab/>
    </w:r>
  </w:p>
  <w:p w14:paraId="133C91DC" w14:textId="4BB88187" w:rsidR="006306B1" w:rsidRPr="00340569" w:rsidRDefault="001C7B06" w:rsidP="006306B1">
    <w:pPr>
      <w:pStyle w:val="Tabletext"/>
      <w:rPr>
        <w:rFonts w:cs="Arial"/>
      </w:rPr>
    </w:pPr>
    <w:r>
      <w:rPr>
        <w:rFonts w:cs="Arial"/>
      </w:rPr>
      <w:t>Related documents:</w:t>
    </w:r>
    <w:r>
      <w:rPr>
        <w:rFonts w:cs="Arial"/>
      </w:rPr>
      <w:tab/>
    </w:r>
    <w:r w:rsidR="007B2377">
      <w:rPr>
        <w:rFonts w:cs="Arial"/>
      </w:rPr>
      <w:br/>
    </w:r>
  </w:p>
  <w:p w14:paraId="15B45853" w14:textId="77777777" w:rsidR="006306B1" w:rsidRPr="00340569" w:rsidRDefault="006306B1" w:rsidP="006306B1">
    <w:pPr>
      <w:pStyle w:val="Tabletext"/>
      <w:rPr>
        <w:rFonts w:cs="Arial"/>
      </w:rPr>
    </w:pPr>
  </w:p>
  <w:p w14:paraId="42AD32DB" w14:textId="77777777" w:rsidR="006306B1" w:rsidRPr="00340569" w:rsidRDefault="006306B1" w:rsidP="006306B1">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71"/>
      <w:gridCol w:w="1281"/>
      <w:gridCol w:w="2830"/>
      <w:gridCol w:w="1838"/>
      <w:gridCol w:w="1846"/>
    </w:tblGrid>
    <w:tr w:rsidR="006306B1" w:rsidRPr="00340569" w14:paraId="06F33ADB" w14:textId="77777777" w:rsidTr="00574320">
      <w:tc>
        <w:tcPr>
          <w:tcW w:w="1271" w:type="dxa"/>
          <w:shd w:val="clear" w:color="auto" w:fill="auto"/>
        </w:tcPr>
        <w:p w14:paraId="0984D913" w14:textId="77777777" w:rsidR="006306B1" w:rsidRPr="00340569" w:rsidRDefault="006306B1" w:rsidP="006306B1">
          <w:pPr>
            <w:pStyle w:val="Tabletext"/>
          </w:pPr>
          <w:r w:rsidRPr="00340569">
            <w:t>Date</w:t>
          </w:r>
        </w:p>
      </w:tc>
      <w:tc>
        <w:tcPr>
          <w:tcW w:w="1281" w:type="dxa"/>
          <w:shd w:val="clear" w:color="auto" w:fill="auto"/>
        </w:tcPr>
        <w:p w14:paraId="48885564" w14:textId="77777777" w:rsidR="006306B1" w:rsidRPr="00340569" w:rsidRDefault="006306B1" w:rsidP="006306B1">
          <w:pPr>
            <w:pStyle w:val="Tabletext"/>
          </w:pPr>
          <w:r w:rsidRPr="00340569">
            <w:t>Version no.</w:t>
          </w:r>
        </w:p>
      </w:tc>
      <w:tc>
        <w:tcPr>
          <w:tcW w:w="2830" w:type="dxa"/>
          <w:shd w:val="clear" w:color="auto" w:fill="auto"/>
        </w:tcPr>
        <w:p w14:paraId="3140AC9A" w14:textId="77777777" w:rsidR="006306B1" w:rsidRPr="00340569" w:rsidRDefault="006306B1" w:rsidP="006306B1">
          <w:pPr>
            <w:pStyle w:val="Tabletext"/>
          </w:pPr>
          <w:r w:rsidRPr="00340569">
            <w:t>Summary of changes</w:t>
          </w:r>
        </w:p>
      </w:tc>
      <w:tc>
        <w:tcPr>
          <w:tcW w:w="1838" w:type="dxa"/>
          <w:shd w:val="clear" w:color="auto" w:fill="auto"/>
        </w:tcPr>
        <w:p w14:paraId="192A7088" w14:textId="366C1AC6" w:rsidR="006306B1" w:rsidRPr="00340569" w:rsidRDefault="001C7B06" w:rsidP="006306B1">
          <w:pPr>
            <w:pStyle w:val="Tabletext"/>
          </w:pPr>
          <w:r>
            <w:t>Updated</w:t>
          </w:r>
          <w:r w:rsidR="00983A81">
            <w:t xml:space="preserve"> by</w:t>
          </w:r>
        </w:p>
      </w:tc>
      <w:tc>
        <w:tcPr>
          <w:tcW w:w="1846" w:type="dxa"/>
          <w:shd w:val="clear" w:color="auto" w:fill="auto"/>
        </w:tcPr>
        <w:p w14:paraId="0C2BCA0E" w14:textId="77777777" w:rsidR="006306B1" w:rsidRPr="00340569" w:rsidRDefault="006306B1" w:rsidP="006306B1">
          <w:pPr>
            <w:pStyle w:val="Tabletext"/>
          </w:pPr>
          <w:r w:rsidRPr="00340569">
            <w:t>Approved by</w:t>
          </w:r>
        </w:p>
      </w:tc>
    </w:tr>
    <w:tr w:rsidR="006306B1" w:rsidRPr="00340569" w14:paraId="3982ADCA" w14:textId="77777777" w:rsidTr="00574320">
      <w:tc>
        <w:tcPr>
          <w:tcW w:w="1271" w:type="dxa"/>
        </w:tcPr>
        <w:p w14:paraId="3C2586C7" w14:textId="0A65E52D" w:rsidR="006306B1" w:rsidRPr="00340569" w:rsidRDefault="005C5DF7" w:rsidP="006306B1">
          <w:pPr>
            <w:pStyle w:val="Tabletext"/>
          </w:pPr>
          <w:r>
            <w:t>July 2022</w:t>
          </w:r>
        </w:p>
      </w:tc>
      <w:tc>
        <w:tcPr>
          <w:tcW w:w="1281" w:type="dxa"/>
        </w:tcPr>
        <w:p w14:paraId="06B04202" w14:textId="6EC6052E" w:rsidR="006306B1" w:rsidRPr="00340569" w:rsidRDefault="005C5DF7" w:rsidP="006306B1">
          <w:pPr>
            <w:pStyle w:val="Tabletext"/>
          </w:pPr>
          <w:r>
            <w:t>1.</w:t>
          </w:r>
          <w:r w:rsidR="008151C3">
            <w:t>0</w:t>
          </w:r>
        </w:p>
      </w:tc>
      <w:tc>
        <w:tcPr>
          <w:tcW w:w="2830" w:type="dxa"/>
        </w:tcPr>
        <w:p w14:paraId="32E105AB" w14:textId="56A1C4FD" w:rsidR="006306B1" w:rsidRPr="00340569" w:rsidRDefault="008151C3" w:rsidP="006306B1">
          <w:pPr>
            <w:pStyle w:val="Tabletext"/>
          </w:pPr>
          <w:r>
            <w:t>No updates required</w:t>
          </w:r>
        </w:p>
      </w:tc>
      <w:tc>
        <w:tcPr>
          <w:tcW w:w="1838" w:type="dxa"/>
        </w:tcPr>
        <w:p w14:paraId="7DA33AC6" w14:textId="5E2ADFA9" w:rsidR="006306B1" w:rsidRPr="00340569" w:rsidRDefault="005C5DF7" w:rsidP="006306B1">
          <w:pPr>
            <w:pStyle w:val="Tabletext"/>
          </w:pPr>
          <w:r>
            <w:t>Academic Partnerships</w:t>
          </w:r>
        </w:p>
      </w:tc>
      <w:tc>
        <w:tcPr>
          <w:tcW w:w="1846" w:type="dxa"/>
        </w:tcPr>
        <w:p w14:paraId="7A12ACF8" w14:textId="0AB14199" w:rsidR="006306B1" w:rsidRPr="00340569" w:rsidRDefault="005C5DF7" w:rsidP="006306B1">
          <w:pPr>
            <w:pStyle w:val="Tabletext"/>
          </w:pPr>
          <w:r>
            <w:t>Academic Partnerships</w:t>
          </w:r>
        </w:p>
      </w:tc>
    </w:tr>
    <w:tr w:rsidR="00C97F99" w:rsidRPr="00340569" w14:paraId="212A5E61" w14:textId="77777777" w:rsidTr="00574320">
      <w:tc>
        <w:tcPr>
          <w:tcW w:w="1271" w:type="dxa"/>
        </w:tcPr>
        <w:p w14:paraId="220E7369" w14:textId="4413CC61" w:rsidR="00C97F99" w:rsidRDefault="00C97F99" w:rsidP="006306B1">
          <w:pPr>
            <w:pStyle w:val="Tabletext"/>
          </w:pPr>
          <w:r>
            <w:t>January 2023</w:t>
          </w:r>
        </w:p>
      </w:tc>
      <w:tc>
        <w:tcPr>
          <w:tcW w:w="1281" w:type="dxa"/>
        </w:tcPr>
        <w:p w14:paraId="1F6E47DB" w14:textId="34E2C33F" w:rsidR="00C97F99" w:rsidRDefault="00DA3F63" w:rsidP="006306B1">
          <w:pPr>
            <w:pStyle w:val="Tabletext"/>
          </w:pPr>
          <w:r>
            <w:t>2.0</w:t>
          </w:r>
        </w:p>
      </w:tc>
      <w:tc>
        <w:tcPr>
          <w:tcW w:w="2830" w:type="dxa"/>
        </w:tcPr>
        <w:p w14:paraId="64C765B0" w14:textId="0FD44DB5" w:rsidR="00C97F99" w:rsidRDefault="002C0813" w:rsidP="006306B1">
          <w:pPr>
            <w:pStyle w:val="Tabletext"/>
          </w:pPr>
          <w:r>
            <w:t>Minor updates and clarifications</w:t>
          </w:r>
        </w:p>
      </w:tc>
      <w:tc>
        <w:tcPr>
          <w:tcW w:w="1838" w:type="dxa"/>
        </w:tcPr>
        <w:p w14:paraId="5094F591" w14:textId="4246DB69" w:rsidR="00C97F99" w:rsidRDefault="00DA3F63" w:rsidP="006306B1">
          <w:pPr>
            <w:pStyle w:val="Tabletext"/>
          </w:pPr>
          <w:r>
            <w:t>Alexandra Smith</w:t>
          </w:r>
        </w:p>
      </w:tc>
      <w:tc>
        <w:tcPr>
          <w:tcW w:w="1846" w:type="dxa"/>
        </w:tcPr>
        <w:p w14:paraId="7D9D9357" w14:textId="5148F513" w:rsidR="00C97F99" w:rsidRDefault="00DA3F63" w:rsidP="006306B1">
          <w:pPr>
            <w:pStyle w:val="Tabletext"/>
          </w:pPr>
          <w:r>
            <w:t>Academic Partnerships</w:t>
          </w:r>
        </w:p>
      </w:tc>
    </w:tr>
    <w:tr w:rsidR="002F46DA" w:rsidRPr="00340569" w14:paraId="4D6A4797" w14:textId="77777777" w:rsidTr="00574320">
      <w:tc>
        <w:tcPr>
          <w:tcW w:w="1271" w:type="dxa"/>
        </w:tcPr>
        <w:p w14:paraId="154A310E" w14:textId="3F28335E" w:rsidR="002F46DA" w:rsidRDefault="002F46DA" w:rsidP="006306B1">
          <w:pPr>
            <w:pStyle w:val="Tabletext"/>
          </w:pPr>
          <w:r>
            <w:t>July 2023</w:t>
          </w:r>
        </w:p>
      </w:tc>
      <w:tc>
        <w:tcPr>
          <w:tcW w:w="1281" w:type="dxa"/>
        </w:tcPr>
        <w:p w14:paraId="5A4891B1" w14:textId="364CE922" w:rsidR="002F46DA" w:rsidRDefault="002F46DA" w:rsidP="006306B1">
          <w:pPr>
            <w:pStyle w:val="Tabletext"/>
          </w:pPr>
          <w:r>
            <w:t>3.0</w:t>
          </w:r>
        </w:p>
      </w:tc>
      <w:tc>
        <w:tcPr>
          <w:tcW w:w="2830" w:type="dxa"/>
        </w:tcPr>
        <w:p w14:paraId="2D0A2891" w14:textId="372BCF5B" w:rsidR="002F46DA" w:rsidRDefault="002F46DA" w:rsidP="006306B1">
          <w:pPr>
            <w:pStyle w:val="Tabletext"/>
          </w:pPr>
          <w:r>
            <w:t>To include guidance for online events</w:t>
          </w:r>
        </w:p>
      </w:tc>
      <w:tc>
        <w:tcPr>
          <w:tcW w:w="1838" w:type="dxa"/>
        </w:tcPr>
        <w:p w14:paraId="79C3006A" w14:textId="357691C2" w:rsidR="002F46DA" w:rsidRDefault="002F46DA" w:rsidP="006306B1">
          <w:pPr>
            <w:pStyle w:val="Tabletext"/>
          </w:pPr>
          <w:r>
            <w:t>Alexandra Smith</w:t>
          </w:r>
        </w:p>
      </w:tc>
      <w:tc>
        <w:tcPr>
          <w:tcW w:w="1846" w:type="dxa"/>
        </w:tcPr>
        <w:p w14:paraId="48F3D61F" w14:textId="48B57A16" w:rsidR="002F46DA" w:rsidRDefault="002F46DA" w:rsidP="006306B1">
          <w:pPr>
            <w:pStyle w:val="Tabletext"/>
          </w:pPr>
          <w:r>
            <w:t>Academic Partnerships</w:t>
          </w:r>
        </w:p>
      </w:tc>
    </w:tr>
  </w:tbl>
  <w:p w14:paraId="774F5E80" w14:textId="77777777" w:rsidR="006306B1" w:rsidRDefault="0063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D03F" w14:textId="77777777" w:rsidR="003C4D6F" w:rsidRDefault="003C4D6F" w:rsidP="00100C1E">
      <w:pPr>
        <w:spacing w:after="0"/>
      </w:pPr>
      <w:r>
        <w:separator/>
      </w:r>
    </w:p>
  </w:footnote>
  <w:footnote w:type="continuationSeparator" w:id="0">
    <w:p w14:paraId="4DCE4D34" w14:textId="77777777" w:rsidR="003C4D6F" w:rsidRDefault="003C4D6F" w:rsidP="00100C1E">
      <w:pPr>
        <w:spacing w:after="0"/>
      </w:pPr>
      <w:r>
        <w:continuationSeparator/>
      </w:r>
    </w:p>
  </w:footnote>
  <w:footnote w:type="continuationNotice" w:id="1">
    <w:p w14:paraId="5CCAE9F9" w14:textId="77777777" w:rsidR="003C4D6F" w:rsidRDefault="003C4D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5A4" w14:textId="4977EA8D" w:rsidR="00100C1E" w:rsidRPr="00C73F0C" w:rsidRDefault="00B725FA" w:rsidP="00100C1E">
    <w:pPr>
      <w:pStyle w:val="Header"/>
      <w:jc w:val="right"/>
      <w:rPr>
        <w:i/>
        <w:sz w:val="20"/>
      </w:rPr>
    </w:pPr>
    <w:r>
      <w:rPr>
        <w:i/>
        <w:sz w:val="20"/>
      </w:rPr>
      <w:t xml:space="preserve">  </w:t>
    </w:r>
    <w:r w:rsidR="00A004A4">
      <w:rPr>
        <w:i/>
        <w:sz w:val="20"/>
      </w:rPr>
      <w:t>Validation of New Courses and Revalidation of Existing Courses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CB76" w14:textId="012CD26E" w:rsidR="009C60E5" w:rsidRDefault="006306B1" w:rsidP="009C60E5">
    <w:pPr>
      <w:pStyle w:val="Header"/>
      <w:jc w:val="right"/>
    </w:pPr>
    <w:r>
      <w:rPr>
        <w:noProof/>
      </w:rPr>
      <w:drawing>
        <wp:anchor distT="0" distB="0" distL="114300" distR="114300" simplePos="0" relativeHeight="251658240" behindDoc="0" locked="0" layoutInCell="1" allowOverlap="1" wp14:anchorId="1EF693BA" wp14:editId="1ECD13F5">
          <wp:simplePos x="0" y="0"/>
          <wp:positionH relativeFrom="column">
            <wp:posOffset>4470144</wp:posOffset>
          </wp:positionH>
          <wp:positionV relativeFrom="paragraph">
            <wp:posOffset>210772</wp:posOffset>
          </wp:positionV>
          <wp:extent cx="1612800" cy="1494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_Stacked_Cyan_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E84"/>
    <w:multiLevelType w:val="hybridMultilevel"/>
    <w:tmpl w:val="568C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60681"/>
    <w:multiLevelType w:val="hybridMultilevel"/>
    <w:tmpl w:val="8410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562A2"/>
    <w:multiLevelType w:val="hybridMultilevel"/>
    <w:tmpl w:val="511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06E95"/>
    <w:multiLevelType w:val="hybridMultilevel"/>
    <w:tmpl w:val="4B46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949F7"/>
    <w:multiLevelType w:val="hybridMultilevel"/>
    <w:tmpl w:val="9B1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80039"/>
    <w:multiLevelType w:val="hybridMultilevel"/>
    <w:tmpl w:val="6DDE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60C7B"/>
    <w:multiLevelType w:val="hybridMultilevel"/>
    <w:tmpl w:val="DC0C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D38D4"/>
    <w:multiLevelType w:val="hybridMultilevel"/>
    <w:tmpl w:val="9C0A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13D27"/>
    <w:multiLevelType w:val="hybridMultilevel"/>
    <w:tmpl w:val="61C4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20D5"/>
    <w:multiLevelType w:val="hybridMultilevel"/>
    <w:tmpl w:val="823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957D8"/>
    <w:multiLevelType w:val="hybridMultilevel"/>
    <w:tmpl w:val="8708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22AAE"/>
    <w:multiLevelType w:val="multilevel"/>
    <w:tmpl w:val="9496A6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760958"/>
    <w:multiLevelType w:val="hybridMultilevel"/>
    <w:tmpl w:val="5A1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F350A"/>
    <w:multiLevelType w:val="hybridMultilevel"/>
    <w:tmpl w:val="F174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79146">
    <w:abstractNumId w:val="11"/>
  </w:num>
  <w:num w:numId="2" w16cid:durableId="1652446666">
    <w:abstractNumId w:val="4"/>
  </w:num>
  <w:num w:numId="3" w16cid:durableId="1114207918">
    <w:abstractNumId w:val="5"/>
  </w:num>
  <w:num w:numId="4" w16cid:durableId="1537278123">
    <w:abstractNumId w:val="10"/>
  </w:num>
  <w:num w:numId="5" w16cid:durableId="2009674594">
    <w:abstractNumId w:val="2"/>
  </w:num>
  <w:num w:numId="6" w16cid:durableId="1390376617">
    <w:abstractNumId w:val="9"/>
  </w:num>
  <w:num w:numId="7" w16cid:durableId="1144661894">
    <w:abstractNumId w:val="3"/>
  </w:num>
  <w:num w:numId="8" w16cid:durableId="1400177192">
    <w:abstractNumId w:val="6"/>
  </w:num>
  <w:num w:numId="9" w16cid:durableId="991102714">
    <w:abstractNumId w:val="13"/>
  </w:num>
  <w:num w:numId="10" w16cid:durableId="1310865366">
    <w:abstractNumId w:val="0"/>
  </w:num>
  <w:num w:numId="11" w16cid:durableId="168450453">
    <w:abstractNumId w:val="1"/>
  </w:num>
  <w:num w:numId="12" w16cid:durableId="1759054449">
    <w:abstractNumId w:val="8"/>
  </w:num>
  <w:num w:numId="13" w16cid:durableId="718478687">
    <w:abstractNumId w:val="7"/>
  </w:num>
  <w:num w:numId="14" w16cid:durableId="39906005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4B"/>
    <w:rsid w:val="00010FDC"/>
    <w:rsid w:val="0001283C"/>
    <w:rsid w:val="00022A61"/>
    <w:rsid w:val="00054CEB"/>
    <w:rsid w:val="00063408"/>
    <w:rsid w:val="000779C5"/>
    <w:rsid w:val="000A0855"/>
    <w:rsid w:val="000B59AD"/>
    <w:rsid w:val="000B5A85"/>
    <w:rsid w:val="000C0203"/>
    <w:rsid w:val="000F37CD"/>
    <w:rsid w:val="000F7750"/>
    <w:rsid w:val="00100C1E"/>
    <w:rsid w:val="00106F85"/>
    <w:rsid w:val="0011727D"/>
    <w:rsid w:val="00120869"/>
    <w:rsid w:val="00132C65"/>
    <w:rsid w:val="0014293E"/>
    <w:rsid w:val="00150660"/>
    <w:rsid w:val="00157BCB"/>
    <w:rsid w:val="00161936"/>
    <w:rsid w:val="00164DD2"/>
    <w:rsid w:val="001818F0"/>
    <w:rsid w:val="00183879"/>
    <w:rsid w:val="001C1CA0"/>
    <w:rsid w:val="001C7B06"/>
    <w:rsid w:val="001E1EDA"/>
    <w:rsid w:val="001E4EDD"/>
    <w:rsid w:val="001F064B"/>
    <w:rsid w:val="001F3999"/>
    <w:rsid w:val="0020650F"/>
    <w:rsid w:val="00206D2A"/>
    <w:rsid w:val="002214A1"/>
    <w:rsid w:val="00243044"/>
    <w:rsid w:val="0025229F"/>
    <w:rsid w:val="002670B7"/>
    <w:rsid w:val="00292D26"/>
    <w:rsid w:val="002A0A9D"/>
    <w:rsid w:val="002A6550"/>
    <w:rsid w:val="002B305B"/>
    <w:rsid w:val="002C0813"/>
    <w:rsid w:val="002C122D"/>
    <w:rsid w:val="002C26F7"/>
    <w:rsid w:val="002D0ED6"/>
    <w:rsid w:val="002D1269"/>
    <w:rsid w:val="002D2552"/>
    <w:rsid w:val="002F46DA"/>
    <w:rsid w:val="00314A7C"/>
    <w:rsid w:val="0032224C"/>
    <w:rsid w:val="003223D2"/>
    <w:rsid w:val="00324C01"/>
    <w:rsid w:val="00331E12"/>
    <w:rsid w:val="00333A32"/>
    <w:rsid w:val="0033619C"/>
    <w:rsid w:val="00355B5F"/>
    <w:rsid w:val="003618FB"/>
    <w:rsid w:val="003675CE"/>
    <w:rsid w:val="003A5B10"/>
    <w:rsid w:val="003B1BAB"/>
    <w:rsid w:val="003B3CD4"/>
    <w:rsid w:val="003C4D6F"/>
    <w:rsid w:val="003C5239"/>
    <w:rsid w:val="00405EFF"/>
    <w:rsid w:val="00415763"/>
    <w:rsid w:val="00421FD7"/>
    <w:rsid w:val="00425023"/>
    <w:rsid w:val="00435B5C"/>
    <w:rsid w:val="004414C3"/>
    <w:rsid w:val="00442AAF"/>
    <w:rsid w:val="00463302"/>
    <w:rsid w:val="00463BEE"/>
    <w:rsid w:val="004708A9"/>
    <w:rsid w:val="00484824"/>
    <w:rsid w:val="00490991"/>
    <w:rsid w:val="00493291"/>
    <w:rsid w:val="00493300"/>
    <w:rsid w:val="004B29F3"/>
    <w:rsid w:val="004C153A"/>
    <w:rsid w:val="004C5BBC"/>
    <w:rsid w:val="004D65B8"/>
    <w:rsid w:val="004D7334"/>
    <w:rsid w:val="00507FAD"/>
    <w:rsid w:val="00512425"/>
    <w:rsid w:val="005258FC"/>
    <w:rsid w:val="00527921"/>
    <w:rsid w:val="0053756E"/>
    <w:rsid w:val="005408CF"/>
    <w:rsid w:val="00573AF4"/>
    <w:rsid w:val="00574320"/>
    <w:rsid w:val="00575DEE"/>
    <w:rsid w:val="00593E10"/>
    <w:rsid w:val="005A6143"/>
    <w:rsid w:val="005C5DF7"/>
    <w:rsid w:val="005D2F9E"/>
    <w:rsid w:val="005F4555"/>
    <w:rsid w:val="005F6671"/>
    <w:rsid w:val="00611EB3"/>
    <w:rsid w:val="0061448F"/>
    <w:rsid w:val="006306B1"/>
    <w:rsid w:val="00634BC1"/>
    <w:rsid w:val="006472E3"/>
    <w:rsid w:val="0067361F"/>
    <w:rsid w:val="006920CD"/>
    <w:rsid w:val="006A7E5A"/>
    <w:rsid w:val="006F7B1C"/>
    <w:rsid w:val="00704313"/>
    <w:rsid w:val="007056E1"/>
    <w:rsid w:val="007228E6"/>
    <w:rsid w:val="00723FB9"/>
    <w:rsid w:val="00726872"/>
    <w:rsid w:val="0073144B"/>
    <w:rsid w:val="0073537C"/>
    <w:rsid w:val="00736DD2"/>
    <w:rsid w:val="00744D37"/>
    <w:rsid w:val="00761919"/>
    <w:rsid w:val="00781CC8"/>
    <w:rsid w:val="00782903"/>
    <w:rsid w:val="007835BF"/>
    <w:rsid w:val="00783666"/>
    <w:rsid w:val="007B2377"/>
    <w:rsid w:val="007B5B30"/>
    <w:rsid w:val="007C4D62"/>
    <w:rsid w:val="007E28CB"/>
    <w:rsid w:val="007F3656"/>
    <w:rsid w:val="008151C3"/>
    <w:rsid w:val="00824059"/>
    <w:rsid w:val="0083393F"/>
    <w:rsid w:val="00835580"/>
    <w:rsid w:val="00845803"/>
    <w:rsid w:val="00850F8E"/>
    <w:rsid w:val="00876E20"/>
    <w:rsid w:val="008868F4"/>
    <w:rsid w:val="008A148E"/>
    <w:rsid w:val="008A1BB1"/>
    <w:rsid w:val="008A39A2"/>
    <w:rsid w:val="008C0AC3"/>
    <w:rsid w:val="008C4889"/>
    <w:rsid w:val="008D1F78"/>
    <w:rsid w:val="008E1D4C"/>
    <w:rsid w:val="008E3AE0"/>
    <w:rsid w:val="00902C3A"/>
    <w:rsid w:val="0092450A"/>
    <w:rsid w:val="0093168E"/>
    <w:rsid w:val="0093530D"/>
    <w:rsid w:val="00947745"/>
    <w:rsid w:val="009560E9"/>
    <w:rsid w:val="00982528"/>
    <w:rsid w:val="00983A81"/>
    <w:rsid w:val="00986050"/>
    <w:rsid w:val="009A1400"/>
    <w:rsid w:val="009A5B77"/>
    <w:rsid w:val="009C2764"/>
    <w:rsid w:val="009C60E5"/>
    <w:rsid w:val="009E098C"/>
    <w:rsid w:val="009F2CD4"/>
    <w:rsid w:val="00A004A4"/>
    <w:rsid w:val="00A57C4B"/>
    <w:rsid w:val="00A6331D"/>
    <w:rsid w:val="00A779CE"/>
    <w:rsid w:val="00A8785D"/>
    <w:rsid w:val="00AB3DEC"/>
    <w:rsid w:val="00AC0BA9"/>
    <w:rsid w:val="00AE234F"/>
    <w:rsid w:val="00AE7A07"/>
    <w:rsid w:val="00B0377B"/>
    <w:rsid w:val="00B40CE6"/>
    <w:rsid w:val="00B43672"/>
    <w:rsid w:val="00B44F81"/>
    <w:rsid w:val="00B5175D"/>
    <w:rsid w:val="00B725FA"/>
    <w:rsid w:val="00BA3A48"/>
    <w:rsid w:val="00BB3E9B"/>
    <w:rsid w:val="00BC2307"/>
    <w:rsid w:val="00BF2B04"/>
    <w:rsid w:val="00C06975"/>
    <w:rsid w:val="00C150DB"/>
    <w:rsid w:val="00C50C16"/>
    <w:rsid w:val="00C50FA7"/>
    <w:rsid w:val="00C73F0C"/>
    <w:rsid w:val="00C77492"/>
    <w:rsid w:val="00C86651"/>
    <w:rsid w:val="00C971B7"/>
    <w:rsid w:val="00C97F99"/>
    <w:rsid w:val="00CA113B"/>
    <w:rsid w:val="00CA2C0A"/>
    <w:rsid w:val="00CA5255"/>
    <w:rsid w:val="00CD1598"/>
    <w:rsid w:val="00CD4A54"/>
    <w:rsid w:val="00CD7789"/>
    <w:rsid w:val="00CF118A"/>
    <w:rsid w:val="00CF5E6D"/>
    <w:rsid w:val="00D02D67"/>
    <w:rsid w:val="00D0348E"/>
    <w:rsid w:val="00D06A74"/>
    <w:rsid w:val="00D46EAA"/>
    <w:rsid w:val="00D562AB"/>
    <w:rsid w:val="00D61F46"/>
    <w:rsid w:val="00D8606F"/>
    <w:rsid w:val="00D87073"/>
    <w:rsid w:val="00D96EDC"/>
    <w:rsid w:val="00DA3131"/>
    <w:rsid w:val="00DA3F63"/>
    <w:rsid w:val="00DB4F82"/>
    <w:rsid w:val="00DD7AEF"/>
    <w:rsid w:val="00E00550"/>
    <w:rsid w:val="00E00F86"/>
    <w:rsid w:val="00E26E5A"/>
    <w:rsid w:val="00E757B9"/>
    <w:rsid w:val="00E839F7"/>
    <w:rsid w:val="00E903BE"/>
    <w:rsid w:val="00E90DAA"/>
    <w:rsid w:val="00EA2436"/>
    <w:rsid w:val="00EA58D4"/>
    <w:rsid w:val="00EA7608"/>
    <w:rsid w:val="00EB28E9"/>
    <w:rsid w:val="00EC6642"/>
    <w:rsid w:val="00ED7864"/>
    <w:rsid w:val="00EE58B3"/>
    <w:rsid w:val="00EF799B"/>
    <w:rsid w:val="00F016FA"/>
    <w:rsid w:val="00F0505D"/>
    <w:rsid w:val="00F07809"/>
    <w:rsid w:val="00F10474"/>
    <w:rsid w:val="00F3074D"/>
    <w:rsid w:val="00F3116B"/>
    <w:rsid w:val="00F339AD"/>
    <w:rsid w:val="00F56B81"/>
    <w:rsid w:val="00F668AD"/>
    <w:rsid w:val="00FB00ED"/>
    <w:rsid w:val="00FB45BC"/>
    <w:rsid w:val="00FE0B09"/>
    <w:rsid w:val="00FE4A77"/>
    <w:rsid w:val="00FF6D5D"/>
    <w:rsid w:val="0BE1E463"/>
    <w:rsid w:val="1380FDE7"/>
    <w:rsid w:val="242BEFB3"/>
    <w:rsid w:val="41A561DB"/>
    <w:rsid w:val="4FAE295A"/>
    <w:rsid w:val="523D1F00"/>
    <w:rsid w:val="56BADD69"/>
    <w:rsid w:val="65CD8E64"/>
    <w:rsid w:val="65F44A59"/>
    <w:rsid w:val="6A45CA00"/>
    <w:rsid w:val="6BA0B21F"/>
    <w:rsid w:val="7FA30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5206"/>
  <w15:chartTrackingRefBased/>
  <w15:docId w15:val="{440A4915-B3FB-4D2F-B5E9-FDA2EE5C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AD"/>
    <w:pPr>
      <w:spacing w:before="120" w:after="120" w:line="276" w:lineRule="auto"/>
    </w:pPr>
    <w:rPr>
      <w:rFonts w:ascii="Arial" w:hAnsi="Arial"/>
      <w:sz w:val="22"/>
      <w:szCs w:val="22"/>
    </w:rPr>
  </w:style>
  <w:style w:type="paragraph" w:styleId="Heading1">
    <w:name w:val="heading 1"/>
    <w:basedOn w:val="Normal"/>
    <w:next w:val="Normal"/>
    <w:link w:val="Heading1Char"/>
    <w:uiPriority w:val="9"/>
    <w:qFormat/>
    <w:rsid w:val="000B59AD"/>
    <w:pPr>
      <w:keepNext/>
      <w:keepLines/>
      <w:numPr>
        <w:numId w:val="1"/>
      </w:numPr>
      <w:spacing w:before="320"/>
      <w:ind w:left="431" w:hanging="431"/>
      <w:outlineLvl w:val="0"/>
    </w:pPr>
    <w:rPr>
      <w:rFonts w:eastAsia="SimSun"/>
      <w:b/>
      <w:color w:val="000000" w:themeColor="text1"/>
      <w:sz w:val="32"/>
      <w:szCs w:val="30"/>
    </w:rPr>
  </w:style>
  <w:style w:type="paragraph" w:styleId="Heading2">
    <w:name w:val="heading 2"/>
    <w:basedOn w:val="Normal"/>
    <w:next w:val="Normal"/>
    <w:link w:val="Heading2Char"/>
    <w:uiPriority w:val="9"/>
    <w:unhideWhenUsed/>
    <w:qFormat/>
    <w:rsid w:val="000B59AD"/>
    <w:pPr>
      <w:keepNext/>
      <w:keepLines/>
      <w:numPr>
        <w:ilvl w:val="1"/>
        <w:numId w:val="1"/>
      </w:numPr>
      <w:spacing w:before="240"/>
      <w:ind w:left="578" w:hanging="578"/>
      <w:outlineLvl w:val="1"/>
    </w:pPr>
    <w:rPr>
      <w:rFonts w:eastAsia="SimSun"/>
      <w:b/>
      <w:sz w:val="28"/>
      <w:szCs w:val="28"/>
    </w:rPr>
  </w:style>
  <w:style w:type="paragraph" w:styleId="Heading3">
    <w:name w:val="heading 3"/>
    <w:basedOn w:val="Normal"/>
    <w:next w:val="Normal"/>
    <w:link w:val="Heading3Char"/>
    <w:uiPriority w:val="9"/>
    <w:unhideWhenUsed/>
    <w:qFormat/>
    <w:rsid w:val="000B59AD"/>
    <w:pPr>
      <w:keepNext/>
      <w:keepLines/>
      <w:numPr>
        <w:ilvl w:val="2"/>
        <w:numId w:val="1"/>
      </w:numPr>
      <w:spacing w:before="40" w:after="0"/>
      <w:outlineLvl w:val="2"/>
    </w:pPr>
    <w:rPr>
      <w:rFonts w:eastAsia="SimSun"/>
      <w:b/>
      <w:sz w:val="24"/>
      <w:szCs w:val="26"/>
    </w:rPr>
  </w:style>
  <w:style w:type="paragraph" w:styleId="Heading4">
    <w:name w:val="heading 4"/>
    <w:basedOn w:val="Normal"/>
    <w:next w:val="Normal"/>
    <w:link w:val="Heading4Char"/>
    <w:uiPriority w:val="9"/>
    <w:unhideWhenUsed/>
    <w:qFormat/>
    <w:rsid w:val="000B59AD"/>
    <w:pPr>
      <w:keepNext/>
      <w:keepLines/>
      <w:numPr>
        <w:ilvl w:val="3"/>
        <w:numId w:val="1"/>
      </w:numPr>
      <w:spacing w:before="40" w:after="0"/>
      <w:outlineLvl w:val="3"/>
    </w:pPr>
    <w:rPr>
      <w:rFonts w:eastAsia="SimSun"/>
      <w:i/>
      <w:iCs/>
      <w:szCs w:val="25"/>
    </w:rPr>
  </w:style>
  <w:style w:type="paragraph" w:styleId="Heading5">
    <w:name w:val="heading 5"/>
    <w:basedOn w:val="Normal"/>
    <w:next w:val="Normal"/>
    <w:link w:val="Heading5Char"/>
    <w:uiPriority w:val="9"/>
    <w:semiHidden/>
    <w:unhideWhenUsed/>
    <w:qFormat/>
    <w:rsid w:val="00100C1E"/>
    <w:pPr>
      <w:keepNext/>
      <w:keepLines/>
      <w:numPr>
        <w:ilvl w:val="4"/>
        <w:numId w:val="1"/>
      </w:numPr>
      <w:spacing w:before="40" w:after="0"/>
      <w:outlineLvl w:val="4"/>
    </w:pPr>
    <w:rPr>
      <w:rFonts w:ascii="Calibri Light" w:eastAsia="SimSun" w:hAnsi="Calibri Light"/>
      <w:i/>
      <w:iCs/>
      <w:color w:val="833C0B"/>
      <w:sz w:val="24"/>
      <w:szCs w:val="24"/>
    </w:rPr>
  </w:style>
  <w:style w:type="paragraph" w:styleId="Heading6">
    <w:name w:val="heading 6"/>
    <w:basedOn w:val="Normal"/>
    <w:next w:val="Normal"/>
    <w:link w:val="Heading6Char"/>
    <w:uiPriority w:val="9"/>
    <w:semiHidden/>
    <w:unhideWhenUsed/>
    <w:qFormat/>
    <w:rsid w:val="00100C1E"/>
    <w:pPr>
      <w:keepNext/>
      <w:keepLines/>
      <w:numPr>
        <w:ilvl w:val="5"/>
        <w:numId w:val="1"/>
      </w:numPr>
      <w:spacing w:before="40" w:after="0"/>
      <w:outlineLvl w:val="5"/>
    </w:pPr>
    <w:rPr>
      <w:rFonts w:ascii="Calibri Light" w:eastAsia="SimSun" w:hAnsi="Calibri Light"/>
      <w:i/>
      <w:iCs/>
      <w:color w:val="385623"/>
      <w:sz w:val="23"/>
      <w:szCs w:val="23"/>
    </w:rPr>
  </w:style>
  <w:style w:type="paragraph" w:styleId="Heading7">
    <w:name w:val="heading 7"/>
    <w:basedOn w:val="Normal"/>
    <w:next w:val="Normal"/>
    <w:link w:val="Heading7Char"/>
    <w:uiPriority w:val="9"/>
    <w:semiHidden/>
    <w:unhideWhenUsed/>
    <w:qFormat/>
    <w:rsid w:val="00100C1E"/>
    <w:pPr>
      <w:keepNext/>
      <w:keepLines/>
      <w:numPr>
        <w:ilvl w:val="6"/>
        <w:numId w:val="1"/>
      </w:numPr>
      <w:spacing w:before="40" w:after="0"/>
      <w:outlineLvl w:val="6"/>
    </w:pPr>
    <w:rPr>
      <w:rFonts w:ascii="Calibri Light" w:eastAsia="SimSun" w:hAnsi="Calibri Light"/>
      <w:color w:val="1F4E79"/>
    </w:rPr>
  </w:style>
  <w:style w:type="paragraph" w:styleId="Heading8">
    <w:name w:val="heading 8"/>
    <w:basedOn w:val="Normal"/>
    <w:next w:val="Normal"/>
    <w:link w:val="Heading8Char"/>
    <w:uiPriority w:val="9"/>
    <w:semiHidden/>
    <w:unhideWhenUsed/>
    <w:qFormat/>
    <w:rsid w:val="00100C1E"/>
    <w:pPr>
      <w:keepNext/>
      <w:keepLines/>
      <w:numPr>
        <w:ilvl w:val="7"/>
        <w:numId w:val="1"/>
      </w:numPr>
      <w:spacing w:before="40" w:after="0"/>
      <w:outlineLvl w:val="7"/>
    </w:pPr>
    <w:rPr>
      <w:rFonts w:ascii="Calibri Light" w:eastAsia="SimSun" w:hAnsi="Calibri Light"/>
      <w:color w:val="833C0B"/>
      <w:sz w:val="21"/>
      <w:szCs w:val="21"/>
    </w:rPr>
  </w:style>
  <w:style w:type="paragraph" w:styleId="Heading9">
    <w:name w:val="heading 9"/>
    <w:basedOn w:val="Normal"/>
    <w:next w:val="Normal"/>
    <w:link w:val="Heading9Char"/>
    <w:uiPriority w:val="9"/>
    <w:semiHidden/>
    <w:unhideWhenUsed/>
    <w:qFormat/>
    <w:rsid w:val="00100C1E"/>
    <w:pPr>
      <w:keepNext/>
      <w:keepLines/>
      <w:numPr>
        <w:ilvl w:val="8"/>
        <w:numId w:val="1"/>
      </w:numPr>
      <w:spacing w:before="40" w:after="0"/>
      <w:outlineLvl w:val="8"/>
    </w:pPr>
    <w:rPr>
      <w:rFonts w:ascii="Calibri Light" w:eastAsia="SimSun" w:hAnsi="Calibri Light"/>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59AD"/>
    <w:rPr>
      <w:rFonts w:ascii="Arial" w:eastAsia="SimSun" w:hAnsi="Arial"/>
      <w:b/>
      <w:color w:val="000000" w:themeColor="text1"/>
      <w:sz w:val="32"/>
      <w:szCs w:val="30"/>
    </w:rPr>
  </w:style>
  <w:style w:type="character" w:customStyle="1" w:styleId="Heading2Char">
    <w:name w:val="Heading 2 Char"/>
    <w:link w:val="Heading2"/>
    <w:uiPriority w:val="9"/>
    <w:rsid w:val="000B59AD"/>
    <w:rPr>
      <w:rFonts w:ascii="Arial" w:eastAsia="SimSun" w:hAnsi="Arial"/>
      <w:b/>
      <w:sz w:val="28"/>
      <w:szCs w:val="28"/>
    </w:rPr>
  </w:style>
  <w:style w:type="character" w:customStyle="1" w:styleId="Heading3Char">
    <w:name w:val="Heading 3 Char"/>
    <w:link w:val="Heading3"/>
    <w:uiPriority w:val="9"/>
    <w:rsid w:val="000B59AD"/>
    <w:rPr>
      <w:rFonts w:ascii="Arial" w:eastAsia="SimSun" w:hAnsi="Arial"/>
      <w:b/>
      <w:sz w:val="24"/>
      <w:szCs w:val="26"/>
    </w:rPr>
  </w:style>
  <w:style w:type="character" w:customStyle="1" w:styleId="Heading4Char">
    <w:name w:val="Heading 4 Char"/>
    <w:link w:val="Heading4"/>
    <w:uiPriority w:val="9"/>
    <w:rsid w:val="000B59AD"/>
    <w:rPr>
      <w:rFonts w:ascii="Arial" w:eastAsia="SimSun" w:hAnsi="Arial"/>
      <w:i/>
      <w:iCs/>
      <w:sz w:val="22"/>
      <w:szCs w:val="25"/>
    </w:rPr>
  </w:style>
  <w:style w:type="character" w:customStyle="1" w:styleId="Heading5Char">
    <w:name w:val="Heading 5 Char"/>
    <w:link w:val="Heading5"/>
    <w:uiPriority w:val="9"/>
    <w:semiHidden/>
    <w:rsid w:val="00100C1E"/>
    <w:rPr>
      <w:rFonts w:ascii="Calibri Light" w:eastAsia="SimSun" w:hAnsi="Calibri Light"/>
      <w:i/>
      <w:iCs/>
      <w:color w:val="833C0B"/>
      <w:sz w:val="24"/>
      <w:szCs w:val="24"/>
    </w:rPr>
  </w:style>
  <w:style w:type="character" w:customStyle="1" w:styleId="Heading6Char">
    <w:name w:val="Heading 6 Char"/>
    <w:link w:val="Heading6"/>
    <w:uiPriority w:val="9"/>
    <w:semiHidden/>
    <w:rsid w:val="00100C1E"/>
    <w:rPr>
      <w:rFonts w:ascii="Calibri Light" w:eastAsia="SimSun" w:hAnsi="Calibri Light"/>
      <w:i/>
      <w:iCs/>
      <w:color w:val="385623"/>
      <w:sz w:val="23"/>
      <w:szCs w:val="23"/>
    </w:rPr>
  </w:style>
  <w:style w:type="character" w:customStyle="1" w:styleId="Heading7Char">
    <w:name w:val="Heading 7 Char"/>
    <w:link w:val="Heading7"/>
    <w:uiPriority w:val="9"/>
    <w:semiHidden/>
    <w:rsid w:val="00100C1E"/>
    <w:rPr>
      <w:rFonts w:ascii="Calibri Light" w:eastAsia="SimSun" w:hAnsi="Calibri Light"/>
      <w:color w:val="1F4E79"/>
      <w:sz w:val="22"/>
      <w:szCs w:val="22"/>
    </w:rPr>
  </w:style>
  <w:style w:type="character" w:customStyle="1" w:styleId="Heading8Char">
    <w:name w:val="Heading 8 Char"/>
    <w:link w:val="Heading8"/>
    <w:uiPriority w:val="9"/>
    <w:semiHidden/>
    <w:rsid w:val="00100C1E"/>
    <w:rPr>
      <w:rFonts w:ascii="Calibri Light" w:eastAsia="SimSun" w:hAnsi="Calibri Light"/>
      <w:color w:val="833C0B"/>
      <w:sz w:val="21"/>
      <w:szCs w:val="21"/>
    </w:rPr>
  </w:style>
  <w:style w:type="character" w:customStyle="1" w:styleId="Heading9Char">
    <w:name w:val="Heading 9 Char"/>
    <w:link w:val="Heading9"/>
    <w:uiPriority w:val="9"/>
    <w:semiHidden/>
    <w:rsid w:val="00100C1E"/>
    <w:rPr>
      <w:rFonts w:ascii="Calibri Light" w:eastAsia="SimSun" w:hAnsi="Calibri Light"/>
      <w:color w:val="385623"/>
      <w:sz w:val="22"/>
      <w:szCs w:val="22"/>
    </w:rPr>
  </w:style>
  <w:style w:type="paragraph" w:styleId="Caption">
    <w:name w:val="caption"/>
    <w:basedOn w:val="Normal"/>
    <w:next w:val="Normal"/>
    <w:uiPriority w:val="35"/>
    <w:unhideWhenUsed/>
    <w:qFormat/>
    <w:rsid w:val="000B59AD"/>
    <w:rPr>
      <w:bCs/>
      <w:spacing w:val="6"/>
      <w:sz w:val="20"/>
    </w:rPr>
  </w:style>
  <w:style w:type="paragraph" w:styleId="Title">
    <w:name w:val="Title"/>
    <w:basedOn w:val="Normal"/>
    <w:next w:val="Normal"/>
    <w:link w:val="TitleChar"/>
    <w:uiPriority w:val="10"/>
    <w:qFormat/>
    <w:rsid w:val="001F064B"/>
    <w:pPr>
      <w:spacing w:after="0"/>
      <w:contextualSpacing/>
    </w:pPr>
    <w:rPr>
      <w:rFonts w:eastAsia="SimSun"/>
      <w:b/>
      <w:spacing w:val="-10"/>
      <w:sz w:val="36"/>
      <w:szCs w:val="52"/>
    </w:rPr>
  </w:style>
  <w:style w:type="character" w:customStyle="1" w:styleId="TitleChar">
    <w:name w:val="Title Char"/>
    <w:link w:val="Title"/>
    <w:uiPriority w:val="10"/>
    <w:rsid w:val="001F064B"/>
    <w:rPr>
      <w:rFonts w:ascii="Arial" w:eastAsia="SimSun" w:hAnsi="Arial"/>
      <w:b/>
      <w:spacing w:val="-10"/>
      <w:sz w:val="36"/>
      <w:szCs w:val="52"/>
    </w:rPr>
  </w:style>
  <w:style w:type="paragraph" w:styleId="Subtitle">
    <w:name w:val="Subtitle"/>
    <w:basedOn w:val="Normal"/>
    <w:next w:val="Normal"/>
    <w:link w:val="SubtitleChar"/>
    <w:uiPriority w:val="11"/>
    <w:qFormat/>
    <w:rsid w:val="00100C1E"/>
    <w:pPr>
      <w:numPr>
        <w:ilvl w:val="1"/>
      </w:numPr>
    </w:pPr>
    <w:rPr>
      <w:rFonts w:ascii="Calibri Light" w:eastAsia="SimSun" w:hAnsi="Calibri Light"/>
    </w:rPr>
  </w:style>
  <w:style w:type="character" w:customStyle="1" w:styleId="SubtitleChar">
    <w:name w:val="Subtitle Char"/>
    <w:link w:val="Subtitle"/>
    <w:uiPriority w:val="11"/>
    <w:rsid w:val="00100C1E"/>
    <w:rPr>
      <w:rFonts w:ascii="Calibri Light" w:eastAsia="SimSun" w:hAnsi="Calibri Light" w:cs="Times New Roman"/>
    </w:rPr>
  </w:style>
  <w:style w:type="character" w:styleId="Strong">
    <w:name w:val="Strong"/>
    <w:uiPriority w:val="22"/>
    <w:qFormat/>
    <w:rsid w:val="00100C1E"/>
    <w:rPr>
      <w:b/>
      <w:bCs/>
    </w:rPr>
  </w:style>
  <w:style w:type="character" w:styleId="Emphasis">
    <w:name w:val="Emphasis"/>
    <w:uiPriority w:val="20"/>
    <w:qFormat/>
    <w:rsid w:val="00100C1E"/>
    <w:rPr>
      <w:i/>
      <w:iCs/>
    </w:rPr>
  </w:style>
  <w:style w:type="paragraph" w:styleId="NoSpacing">
    <w:name w:val="No Spacing"/>
    <w:uiPriority w:val="1"/>
    <w:qFormat/>
    <w:rsid w:val="00100C1E"/>
    <w:rPr>
      <w:sz w:val="22"/>
      <w:szCs w:val="22"/>
    </w:rPr>
  </w:style>
  <w:style w:type="paragraph" w:styleId="Quote">
    <w:name w:val="Quote"/>
    <w:basedOn w:val="Normal"/>
    <w:next w:val="Normal"/>
    <w:link w:val="QuoteChar"/>
    <w:uiPriority w:val="29"/>
    <w:qFormat/>
    <w:rsid w:val="00100C1E"/>
    <w:pPr>
      <w:ind w:left="720" w:right="720"/>
      <w:jc w:val="center"/>
    </w:pPr>
    <w:rPr>
      <w:i/>
      <w:iCs/>
    </w:rPr>
  </w:style>
  <w:style w:type="character" w:customStyle="1" w:styleId="QuoteChar">
    <w:name w:val="Quote Char"/>
    <w:link w:val="Quote"/>
    <w:uiPriority w:val="29"/>
    <w:rsid w:val="00100C1E"/>
    <w:rPr>
      <w:i/>
      <w:iCs/>
    </w:rPr>
  </w:style>
  <w:style w:type="paragraph" w:styleId="IntenseQuote">
    <w:name w:val="Intense Quote"/>
    <w:basedOn w:val="Normal"/>
    <w:next w:val="Normal"/>
    <w:link w:val="IntenseQuoteChar"/>
    <w:uiPriority w:val="30"/>
    <w:qFormat/>
    <w:rsid w:val="00100C1E"/>
    <w:pPr>
      <w:spacing w:line="300" w:lineRule="auto"/>
      <w:ind w:left="576" w:right="576"/>
      <w:jc w:val="center"/>
    </w:pPr>
    <w:rPr>
      <w:rFonts w:ascii="Calibri Light" w:eastAsia="SimSun" w:hAnsi="Calibri Light"/>
      <w:color w:val="5B9BD5"/>
      <w:sz w:val="24"/>
      <w:szCs w:val="24"/>
    </w:rPr>
  </w:style>
  <w:style w:type="character" w:customStyle="1" w:styleId="IntenseQuoteChar">
    <w:name w:val="Intense Quote Char"/>
    <w:link w:val="IntenseQuote"/>
    <w:uiPriority w:val="30"/>
    <w:rsid w:val="00100C1E"/>
    <w:rPr>
      <w:rFonts w:ascii="Calibri Light" w:eastAsia="SimSun" w:hAnsi="Calibri Light" w:cs="Times New Roman"/>
      <w:color w:val="5B9BD5"/>
      <w:sz w:val="24"/>
      <w:szCs w:val="24"/>
    </w:rPr>
  </w:style>
  <w:style w:type="character" w:styleId="SubtleEmphasis">
    <w:name w:val="Subtle Emphasis"/>
    <w:uiPriority w:val="19"/>
    <w:qFormat/>
    <w:rsid w:val="00100C1E"/>
    <w:rPr>
      <w:i/>
      <w:iCs/>
      <w:color w:val="404040"/>
    </w:rPr>
  </w:style>
  <w:style w:type="character" w:styleId="IntenseEmphasis">
    <w:name w:val="Intense Emphasis"/>
    <w:uiPriority w:val="21"/>
    <w:qFormat/>
    <w:rsid w:val="00100C1E"/>
    <w:rPr>
      <w:b w:val="0"/>
      <w:bCs w:val="0"/>
      <w:i/>
      <w:iCs/>
      <w:color w:val="5B9BD5"/>
    </w:rPr>
  </w:style>
  <w:style w:type="character" w:styleId="SubtleReference">
    <w:name w:val="Subtle Reference"/>
    <w:uiPriority w:val="31"/>
    <w:qFormat/>
    <w:rsid w:val="00100C1E"/>
    <w:rPr>
      <w:smallCaps/>
      <w:color w:val="404040"/>
      <w:u w:val="single" w:color="7F7F7F"/>
    </w:rPr>
  </w:style>
  <w:style w:type="character" w:styleId="IntenseReference">
    <w:name w:val="Intense Reference"/>
    <w:uiPriority w:val="32"/>
    <w:qFormat/>
    <w:rsid w:val="00100C1E"/>
    <w:rPr>
      <w:b/>
      <w:bCs/>
      <w:smallCaps/>
      <w:color w:val="5B9BD5"/>
      <w:spacing w:val="5"/>
      <w:u w:val="single"/>
    </w:rPr>
  </w:style>
  <w:style w:type="character" w:styleId="BookTitle">
    <w:name w:val="Book Title"/>
    <w:uiPriority w:val="33"/>
    <w:qFormat/>
    <w:rsid w:val="00100C1E"/>
    <w:rPr>
      <w:b/>
      <w:bCs/>
      <w:smallCaps/>
    </w:rPr>
  </w:style>
  <w:style w:type="paragraph" w:styleId="TOCHeading">
    <w:name w:val="TOC Heading"/>
    <w:basedOn w:val="Heading1"/>
    <w:next w:val="Normal"/>
    <w:uiPriority w:val="39"/>
    <w:unhideWhenUsed/>
    <w:qFormat/>
    <w:rsid w:val="002A0A9D"/>
    <w:pPr>
      <w:numPr>
        <w:numId w:val="0"/>
      </w:numPr>
      <w:outlineLvl w:val="9"/>
    </w:pPr>
    <w:rPr>
      <w:color w:val="auto"/>
      <w:sz w:val="28"/>
    </w:rPr>
  </w:style>
  <w:style w:type="paragraph" w:styleId="Header">
    <w:name w:val="header"/>
    <w:basedOn w:val="Normal"/>
    <w:link w:val="HeaderChar"/>
    <w:uiPriority w:val="99"/>
    <w:unhideWhenUsed/>
    <w:rsid w:val="00100C1E"/>
    <w:pPr>
      <w:tabs>
        <w:tab w:val="center" w:pos="4513"/>
        <w:tab w:val="right" w:pos="9026"/>
      </w:tabs>
    </w:pPr>
  </w:style>
  <w:style w:type="character" w:customStyle="1" w:styleId="HeaderChar">
    <w:name w:val="Header Char"/>
    <w:basedOn w:val="DefaultParagraphFont"/>
    <w:link w:val="Header"/>
    <w:uiPriority w:val="99"/>
    <w:rsid w:val="00100C1E"/>
  </w:style>
  <w:style w:type="paragraph" w:styleId="Footer">
    <w:name w:val="footer"/>
    <w:basedOn w:val="Normal"/>
    <w:link w:val="FooterChar"/>
    <w:uiPriority w:val="99"/>
    <w:unhideWhenUsed/>
    <w:rsid w:val="00100C1E"/>
    <w:pPr>
      <w:tabs>
        <w:tab w:val="center" w:pos="4513"/>
        <w:tab w:val="right" w:pos="9026"/>
      </w:tabs>
    </w:pPr>
  </w:style>
  <w:style w:type="character" w:customStyle="1" w:styleId="FooterChar">
    <w:name w:val="Footer Char"/>
    <w:basedOn w:val="DefaultParagraphFont"/>
    <w:link w:val="Footer"/>
    <w:uiPriority w:val="99"/>
    <w:rsid w:val="00100C1E"/>
  </w:style>
  <w:style w:type="character" w:styleId="Hyperlink">
    <w:name w:val="Hyperlink"/>
    <w:uiPriority w:val="99"/>
    <w:unhideWhenUsed/>
    <w:rsid w:val="008A1BB1"/>
    <w:rPr>
      <w:color w:val="0563C1"/>
      <w:u w:val="single"/>
    </w:rPr>
  </w:style>
  <w:style w:type="paragraph" w:styleId="FootnoteText">
    <w:name w:val="footnote text"/>
    <w:basedOn w:val="Normal"/>
    <w:link w:val="FootnoteTextChar"/>
    <w:uiPriority w:val="99"/>
    <w:unhideWhenUsed/>
    <w:qFormat/>
    <w:rsid w:val="000B59AD"/>
    <w:pPr>
      <w:spacing w:before="0" w:after="0" w:line="240" w:lineRule="auto"/>
    </w:pPr>
    <w:rPr>
      <w:rFonts w:eastAsia="Calibri" w:cs="Arial"/>
      <w:sz w:val="18"/>
      <w:szCs w:val="20"/>
      <w:lang w:eastAsia="en-US"/>
    </w:rPr>
  </w:style>
  <w:style w:type="character" w:customStyle="1" w:styleId="FootnoteTextChar">
    <w:name w:val="Footnote Text Char"/>
    <w:basedOn w:val="DefaultParagraphFont"/>
    <w:link w:val="FootnoteText"/>
    <w:uiPriority w:val="99"/>
    <w:rsid w:val="000B59AD"/>
    <w:rPr>
      <w:rFonts w:ascii="Arial" w:eastAsia="Calibri" w:hAnsi="Arial" w:cs="Arial"/>
      <w:sz w:val="18"/>
      <w:lang w:eastAsia="en-US"/>
    </w:rPr>
  </w:style>
  <w:style w:type="character" w:styleId="FootnoteReference">
    <w:name w:val="footnote reference"/>
    <w:uiPriority w:val="99"/>
    <w:semiHidden/>
    <w:unhideWhenUsed/>
    <w:rsid w:val="009C60E5"/>
    <w:rPr>
      <w:vertAlign w:val="superscript"/>
    </w:rPr>
  </w:style>
  <w:style w:type="paragraph" w:styleId="ListParagraph">
    <w:name w:val="List Paragraph"/>
    <w:basedOn w:val="Normal"/>
    <w:uiPriority w:val="34"/>
    <w:qFormat/>
    <w:rsid w:val="00183879"/>
    <w:pPr>
      <w:ind w:left="720"/>
      <w:contextualSpacing/>
    </w:pPr>
    <w:rPr>
      <w:rFonts w:eastAsia="Calibri" w:cs="Arial"/>
      <w:lang w:eastAsia="en-US"/>
    </w:rPr>
  </w:style>
  <w:style w:type="character" w:styleId="CommentReference">
    <w:name w:val="annotation reference"/>
    <w:basedOn w:val="DefaultParagraphFont"/>
    <w:uiPriority w:val="99"/>
    <w:semiHidden/>
    <w:unhideWhenUsed/>
    <w:rsid w:val="00484824"/>
    <w:rPr>
      <w:sz w:val="16"/>
      <w:szCs w:val="16"/>
    </w:rPr>
  </w:style>
  <w:style w:type="paragraph" w:styleId="CommentText">
    <w:name w:val="annotation text"/>
    <w:basedOn w:val="Normal"/>
    <w:link w:val="CommentTextChar"/>
    <w:uiPriority w:val="99"/>
    <w:unhideWhenUsed/>
    <w:rsid w:val="00484824"/>
    <w:rPr>
      <w:sz w:val="20"/>
      <w:szCs w:val="20"/>
    </w:rPr>
  </w:style>
  <w:style w:type="character" w:customStyle="1" w:styleId="CommentTextChar">
    <w:name w:val="Comment Text Char"/>
    <w:basedOn w:val="DefaultParagraphFont"/>
    <w:link w:val="CommentText"/>
    <w:uiPriority w:val="99"/>
    <w:rsid w:val="00484824"/>
  </w:style>
  <w:style w:type="paragraph" w:styleId="CommentSubject">
    <w:name w:val="annotation subject"/>
    <w:basedOn w:val="CommentText"/>
    <w:next w:val="CommentText"/>
    <w:link w:val="CommentSubjectChar"/>
    <w:uiPriority w:val="99"/>
    <w:semiHidden/>
    <w:unhideWhenUsed/>
    <w:rsid w:val="00484824"/>
    <w:rPr>
      <w:b/>
      <w:bCs/>
    </w:rPr>
  </w:style>
  <w:style w:type="character" w:customStyle="1" w:styleId="CommentSubjectChar">
    <w:name w:val="Comment Subject Char"/>
    <w:basedOn w:val="CommentTextChar"/>
    <w:link w:val="CommentSubject"/>
    <w:uiPriority w:val="99"/>
    <w:semiHidden/>
    <w:rsid w:val="00484824"/>
    <w:rPr>
      <w:b/>
      <w:bCs/>
    </w:rPr>
  </w:style>
  <w:style w:type="paragraph" w:styleId="BalloonText">
    <w:name w:val="Balloon Text"/>
    <w:basedOn w:val="Normal"/>
    <w:link w:val="BalloonTextChar"/>
    <w:uiPriority w:val="99"/>
    <w:semiHidden/>
    <w:unhideWhenUsed/>
    <w:rsid w:val="004848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24"/>
    <w:rPr>
      <w:rFonts w:ascii="Segoe UI" w:hAnsi="Segoe UI" w:cs="Segoe UI"/>
      <w:sz w:val="18"/>
      <w:szCs w:val="18"/>
    </w:rPr>
  </w:style>
  <w:style w:type="table" w:styleId="TableGrid">
    <w:name w:val="Table Grid"/>
    <w:basedOn w:val="TableNormal"/>
    <w:uiPriority w:val="39"/>
    <w:rsid w:val="000B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0B59AD"/>
    <w:pPr>
      <w:spacing w:before="60" w:after="60" w:line="240" w:lineRule="auto"/>
    </w:pPr>
    <w:rPr>
      <w:sz w:val="20"/>
    </w:rPr>
  </w:style>
  <w:style w:type="paragraph" w:styleId="TOC1">
    <w:name w:val="toc 1"/>
    <w:basedOn w:val="Normal"/>
    <w:next w:val="Normal"/>
    <w:autoRedefine/>
    <w:uiPriority w:val="39"/>
    <w:unhideWhenUsed/>
    <w:rsid w:val="00425023"/>
    <w:pPr>
      <w:tabs>
        <w:tab w:val="left" w:pos="440"/>
        <w:tab w:val="right" w:leader="dot" w:pos="9204"/>
      </w:tabs>
    </w:pPr>
  </w:style>
  <w:style w:type="paragraph" w:styleId="TOC2">
    <w:name w:val="toc 2"/>
    <w:basedOn w:val="Normal"/>
    <w:next w:val="Normal"/>
    <w:autoRedefine/>
    <w:uiPriority w:val="39"/>
    <w:unhideWhenUsed/>
    <w:rsid w:val="002A0A9D"/>
    <w:pPr>
      <w:spacing w:after="100"/>
      <w:ind w:left="220"/>
    </w:pPr>
  </w:style>
  <w:style w:type="paragraph" w:styleId="TOC3">
    <w:name w:val="toc 3"/>
    <w:basedOn w:val="Normal"/>
    <w:next w:val="Normal"/>
    <w:autoRedefine/>
    <w:uiPriority w:val="39"/>
    <w:unhideWhenUsed/>
    <w:rsid w:val="002A0A9D"/>
    <w:pPr>
      <w:spacing w:after="100"/>
      <w:ind w:left="440"/>
    </w:pPr>
  </w:style>
  <w:style w:type="paragraph" w:customStyle="1" w:styleId="Headingnonumber">
    <w:name w:val="Heading no number"/>
    <w:basedOn w:val="Heading1"/>
    <w:qFormat/>
    <w:rsid w:val="008E1D4C"/>
    <w:pPr>
      <w:numPr>
        <w:numId w:val="0"/>
      </w:numPr>
    </w:pPr>
  </w:style>
  <w:style w:type="paragraph" w:customStyle="1" w:styleId="Numberedparagraph">
    <w:name w:val="Numbered paragraph"/>
    <w:basedOn w:val="Heading2"/>
    <w:qFormat/>
    <w:rsid w:val="00FB00ED"/>
    <w:pPr>
      <w:spacing w:before="120"/>
    </w:pPr>
    <w:rPr>
      <w:b w:val="0"/>
      <w:sz w:val="22"/>
    </w:rPr>
  </w:style>
  <w:style w:type="paragraph" w:styleId="BodyText">
    <w:name w:val="Body Text"/>
    <w:basedOn w:val="Normal"/>
    <w:link w:val="BodyTextChar"/>
    <w:rsid w:val="004B29F3"/>
    <w:pPr>
      <w:spacing w:before="0" w:after="220" w:line="220" w:lineRule="atLeast"/>
      <w:ind w:left="840" w:right="-360"/>
    </w:pPr>
    <w:rPr>
      <w:rFonts w:ascii="Times New Roman" w:hAnsi="Times New Roman"/>
      <w:sz w:val="20"/>
      <w:szCs w:val="20"/>
    </w:rPr>
  </w:style>
  <w:style w:type="character" w:customStyle="1" w:styleId="BodyTextChar">
    <w:name w:val="Body Text Char"/>
    <w:basedOn w:val="DefaultParagraphFont"/>
    <w:link w:val="BodyText"/>
    <w:rsid w:val="004B29F3"/>
    <w:rPr>
      <w:rFonts w:ascii="Times New Roman" w:hAnsi="Times New Roman"/>
    </w:rPr>
  </w:style>
  <w:style w:type="paragraph" w:customStyle="1" w:styleId="4NormalIndent">
    <w:name w:val="4 Normal Indent"/>
    <w:basedOn w:val="Normal"/>
    <w:uiPriority w:val="99"/>
    <w:rsid w:val="000B5A85"/>
    <w:pPr>
      <w:tabs>
        <w:tab w:val="left" w:pos="1418"/>
      </w:tabs>
      <w:spacing w:before="0" w:after="0" w:line="240" w:lineRule="auto"/>
      <w:ind w:left="1304"/>
      <w:jc w:val="both"/>
    </w:pPr>
    <w:rPr>
      <w:rFonts w:cs="Arial"/>
      <w:color w:val="000000"/>
    </w:rPr>
  </w:style>
  <w:style w:type="paragraph" w:styleId="PlainText">
    <w:name w:val="Plain Text"/>
    <w:basedOn w:val="Normal"/>
    <w:link w:val="PlainTextChar"/>
    <w:uiPriority w:val="99"/>
    <w:rsid w:val="000B5A85"/>
    <w:pPr>
      <w:spacing w:before="0" w:after="0" w:line="240" w:lineRule="auto"/>
    </w:pPr>
    <w:rPr>
      <w:rFonts w:ascii="Courier New" w:hAnsi="Courier New" w:cs="Courier New"/>
      <w:sz w:val="20"/>
      <w:szCs w:val="20"/>
      <w:lang w:eastAsia="zh-CN"/>
    </w:rPr>
  </w:style>
  <w:style w:type="character" w:customStyle="1" w:styleId="PlainTextChar">
    <w:name w:val="Plain Text Char"/>
    <w:basedOn w:val="DefaultParagraphFont"/>
    <w:link w:val="PlainText"/>
    <w:uiPriority w:val="99"/>
    <w:rsid w:val="000B5A85"/>
    <w:rPr>
      <w:rFonts w:ascii="Courier New" w:hAnsi="Courier New" w:cs="Courier New"/>
      <w:lang w:eastAsia="zh-CN"/>
    </w:rPr>
  </w:style>
  <w:style w:type="paragraph" w:styleId="NormalWeb">
    <w:name w:val="Normal (Web)"/>
    <w:basedOn w:val="Normal"/>
    <w:uiPriority w:val="99"/>
    <w:semiHidden/>
    <w:unhideWhenUsed/>
    <w:rsid w:val="00B44F81"/>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6472E3"/>
    <w:rPr>
      <w:rFonts w:ascii="Arial" w:hAnsi="Arial"/>
      <w:sz w:val="22"/>
      <w:szCs w:val="22"/>
    </w:rPr>
  </w:style>
  <w:style w:type="character" w:customStyle="1" w:styleId="normaltextrun">
    <w:name w:val="normaltextrun"/>
    <w:basedOn w:val="DefaultParagraphFont"/>
    <w:rsid w:val="004D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86452">
      <w:bodyDiv w:val="1"/>
      <w:marLeft w:val="0"/>
      <w:marRight w:val="0"/>
      <w:marTop w:val="0"/>
      <w:marBottom w:val="0"/>
      <w:divBdr>
        <w:top w:val="none" w:sz="0" w:space="0" w:color="auto"/>
        <w:left w:val="none" w:sz="0" w:space="0" w:color="auto"/>
        <w:bottom w:val="none" w:sz="0" w:space="0" w:color="auto"/>
        <w:right w:val="none" w:sz="0" w:space="0" w:color="auto"/>
      </w:divBdr>
    </w:div>
    <w:div w:id="1855143110">
      <w:bodyDiv w:val="1"/>
      <w:marLeft w:val="0"/>
      <w:marRight w:val="0"/>
      <w:marTop w:val="0"/>
      <w:marBottom w:val="0"/>
      <w:divBdr>
        <w:top w:val="none" w:sz="0" w:space="0" w:color="auto"/>
        <w:left w:val="none" w:sz="0" w:space="0" w:color="auto"/>
        <w:bottom w:val="none" w:sz="0" w:space="0" w:color="auto"/>
        <w:right w:val="none" w:sz="0" w:space="0" w:color="auto"/>
      </w:divBdr>
    </w:div>
    <w:div w:id="1902445269">
      <w:bodyDiv w:val="1"/>
      <w:marLeft w:val="0"/>
      <w:marRight w:val="0"/>
      <w:marTop w:val="0"/>
      <w:marBottom w:val="0"/>
      <w:divBdr>
        <w:top w:val="none" w:sz="0" w:space="0" w:color="auto"/>
        <w:left w:val="none" w:sz="0" w:space="0" w:color="auto"/>
        <w:bottom w:val="none" w:sz="0" w:space="0" w:color="auto"/>
        <w:right w:val="none" w:sz="0" w:space="0" w:color="auto"/>
      </w:divBdr>
    </w:div>
    <w:div w:id="19865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9" ma:contentTypeDescription="Create a new document." ma:contentTypeScope="" ma:versionID="85c215316612cdf612e564014efb4864">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b8fa0a2a34ffa64812a7e2d2549c584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391E6-7393-484C-B060-81F789903FB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0a0f336-f3ca-4d56-adf4-0682477771e3"/>
    <ds:schemaRef ds:uri="08cc3612-ccce-4a17-acd4-15449412e2bf"/>
    <ds:schemaRef ds:uri="http://www.w3.org/XML/1998/namespace"/>
    <ds:schemaRef ds:uri="http://purl.org/dc/dcmitype/"/>
  </ds:schemaRefs>
</ds:datastoreItem>
</file>

<file path=customXml/itemProps2.xml><?xml version="1.0" encoding="utf-8"?>
<ds:datastoreItem xmlns:ds="http://schemas.openxmlformats.org/officeDocument/2006/customXml" ds:itemID="{A290ECA5-389A-478C-B85A-1687D175B788}"/>
</file>

<file path=customXml/itemProps3.xml><?xml version="1.0" encoding="utf-8"?>
<ds:datastoreItem xmlns:ds="http://schemas.openxmlformats.org/officeDocument/2006/customXml" ds:itemID="{62C6D50B-4629-43AC-B172-59A7739BAD3A}">
  <ds:schemaRefs>
    <ds:schemaRef ds:uri="http://schemas.openxmlformats.org/officeDocument/2006/bibliography"/>
  </ds:schemaRefs>
</ds:datastoreItem>
</file>

<file path=customXml/itemProps4.xml><?xml version="1.0" encoding="utf-8"?>
<ds:datastoreItem xmlns:ds="http://schemas.openxmlformats.org/officeDocument/2006/customXml" ds:itemID="{A60AB49C-0C59-4834-A15D-55D4D3BA0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2715</Words>
  <Characters>15477</Characters>
  <Application>Microsoft Office Word</Application>
  <DocSecurity>0</DocSecurity>
  <Lines>128</Lines>
  <Paragraphs>36</Paragraphs>
  <ScaleCrop>false</ScaleCrop>
  <Company>University of East Anglia</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Bohn (LTS)</dc:creator>
  <cp:keywords/>
  <dc:description/>
  <cp:lastModifiedBy>Hannah Jackson (SAS-ACP - Staff)</cp:lastModifiedBy>
  <cp:revision>132</cp:revision>
  <dcterms:created xsi:type="dcterms:W3CDTF">2023-01-12T19:32:00Z</dcterms:created>
  <dcterms:modified xsi:type="dcterms:W3CDTF">2025-09-15T13:09:00Z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-1735866784</vt:i4>
  </property>
  <property fmtid="{D5CDD505-2E9C-101B-9397-08002B2CF9AE}" pid="3" name="_NewReviewCycle">
    <vt:lpwstr/>
  </property>
  <property fmtid="{D5CDD505-2E9C-101B-9397-08002B2CF9AE}" pid="4" name="_EmailSubject">
    <vt:lpwstr>SCVA Outreach Operational Plan</vt:lpwstr>
  </property>
  <property fmtid="{D5CDD505-2E9C-101B-9397-08002B2CF9AE}" pid="5" name="_AuthorEmail">
    <vt:lpwstr>Katie.Francis@uea.ac.uk</vt:lpwstr>
  </property>
  <property fmtid="{D5CDD505-2E9C-101B-9397-08002B2CF9AE}" pid="6" name="_AuthorEmailDisplayName">
    <vt:lpwstr>Katie Francis (ARM)</vt:lpwstr>
  </property>
  <property fmtid="{D5CDD505-2E9C-101B-9397-08002B2CF9AE}" pid="7" name="_PreviousAdHocReviewCycleID">
    <vt:i4>-1813579237</vt:i4>
  </property>
  <property fmtid="{D5CDD505-2E9C-101B-9397-08002B2CF9AE}" pid="8" name="_ReviewingToolsShownOnce">
    <vt:lpwstr/>
  </property>
  <property fmtid="{D5CDD505-2E9C-101B-9397-08002B2CF9AE}" pid="9" name="ContentTypeId">
    <vt:lpwstr>0x01010004977A71B73B5946999814481344B96F</vt:lpwstr>
  </property>
  <property fmtid="{D5CDD505-2E9C-101B-9397-08002B2CF9AE}" pid="10" name="MediaServiceImageTags">
    <vt:lpwstr/>
  </property>
</Properties>
</file>