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68E9" w14:textId="22B3FE1C" w:rsidR="00A05C6B" w:rsidRDefault="001967BB" w:rsidP="79FAF924">
      <w:pPr>
        <w:rPr>
          <w:b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825F196" wp14:editId="44860D4D">
            <wp:simplePos x="0" y="0"/>
            <wp:positionH relativeFrom="column">
              <wp:posOffset>26670</wp:posOffset>
            </wp:positionH>
            <wp:positionV relativeFrom="paragraph">
              <wp:posOffset>-81280</wp:posOffset>
            </wp:positionV>
            <wp:extent cx="1285875" cy="1131967"/>
            <wp:effectExtent l="0" t="0" r="0" b="0"/>
            <wp:wrapNone/>
            <wp:docPr id="1785193319" name="Picture 178519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93319" name="Picture 17851933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31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FAF924">
        <w:rPr>
          <w:noProof/>
        </w:rPr>
        <w:drawing>
          <wp:anchor distT="0" distB="0" distL="114300" distR="114300" simplePos="0" relativeHeight="251658243" behindDoc="1" locked="0" layoutInCell="1" allowOverlap="1" wp14:anchorId="7E989F1C" wp14:editId="71AA1B07">
            <wp:simplePos x="0" y="0"/>
            <wp:positionH relativeFrom="column">
              <wp:posOffset>5137785</wp:posOffset>
            </wp:positionH>
            <wp:positionV relativeFrom="paragraph">
              <wp:posOffset>81915</wp:posOffset>
            </wp:positionV>
            <wp:extent cx="1844675" cy="511175"/>
            <wp:effectExtent l="0" t="0" r="3175" b="3175"/>
            <wp:wrapSquare wrapText="bothSides"/>
            <wp:docPr id="8128540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54018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38C8B1">
        <w:rPr>
          <w:noProof/>
        </w:rPr>
        <w:drawing>
          <wp:anchor distT="0" distB="0" distL="114300" distR="114300" simplePos="0" relativeHeight="251658242" behindDoc="0" locked="0" layoutInCell="1" allowOverlap="1" wp14:anchorId="7C0A5833" wp14:editId="1399C5CF">
            <wp:simplePos x="0" y="0"/>
            <wp:positionH relativeFrom="column">
              <wp:posOffset>3200400</wp:posOffset>
            </wp:positionH>
            <wp:positionV relativeFrom="paragraph">
              <wp:posOffset>-180975</wp:posOffset>
            </wp:positionV>
            <wp:extent cx="1700213" cy="1133475"/>
            <wp:effectExtent l="0" t="0" r="0" b="0"/>
            <wp:wrapNone/>
            <wp:docPr id="18525084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08415" name="Picture 18525084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44F108">
        <w:rPr>
          <w:noProof/>
        </w:rPr>
        <w:drawing>
          <wp:anchor distT="0" distB="0" distL="114300" distR="114300" simplePos="0" relativeHeight="251658240" behindDoc="0" locked="0" layoutInCell="1" allowOverlap="1" wp14:anchorId="5D2F9F84" wp14:editId="625E6929">
            <wp:simplePos x="0" y="0"/>
            <wp:positionH relativeFrom="column">
              <wp:posOffset>1666875</wp:posOffset>
            </wp:positionH>
            <wp:positionV relativeFrom="paragraph">
              <wp:posOffset>-47625</wp:posOffset>
            </wp:positionV>
            <wp:extent cx="1143000" cy="1365607"/>
            <wp:effectExtent l="0" t="0" r="0" b="0"/>
            <wp:wrapNone/>
            <wp:docPr id="13095928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05629" name="Picture 5017056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6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DF0A6" w14:textId="77777777" w:rsidR="000057F0" w:rsidRDefault="000057F0" w:rsidP="79FAF924">
      <w:pPr>
        <w:rPr>
          <w:b/>
          <w:bCs/>
          <w:sz w:val="22"/>
          <w:szCs w:val="22"/>
          <w:u w:val="single"/>
        </w:rPr>
      </w:pPr>
    </w:p>
    <w:p w14:paraId="59681888" w14:textId="77777777" w:rsidR="000057F0" w:rsidRDefault="000057F0" w:rsidP="79FAF924">
      <w:pPr>
        <w:rPr>
          <w:b/>
          <w:bCs/>
          <w:sz w:val="22"/>
          <w:szCs w:val="22"/>
          <w:u w:val="single"/>
        </w:rPr>
      </w:pPr>
    </w:p>
    <w:p w14:paraId="5D515C09" w14:textId="77777777" w:rsidR="000057F0" w:rsidRDefault="000057F0" w:rsidP="79FAF924">
      <w:pPr>
        <w:rPr>
          <w:b/>
          <w:bCs/>
          <w:sz w:val="22"/>
          <w:szCs w:val="22"/>
          <w:u w:val="single"/>
        </w:rPr>
      </w:pPr>
    </w:p>
    <w:p w14:paraId="059B7B35" w14:textId="77777777" w:rsidR="000057F0" w:rsidRDefault="000057F0" w:rsidP="79FAF924">
      <w:pPr>
        <w:rPr>
          <w:b/>
          <w:bCs/>
          <w:sz w:val="22"/>
          <w:szCs w:val="22"/>
          <w:u w:val="single"/>
        </w:rPr>
      </w:pPr>
    </w:p>
    <w:p w14:paraId="333FFB61" w14:textId="38D26005" w:rsidR="00A05C6B" w:rsidRDefault="6E4C641C" w:rsidP="79FAF924">
      <w:pPr>
        <w:rPr>
          <w:b/>
          <w:bCs/>
          <w:sz w:val="22"/>
          <w:szCs w:val="22"/>
          <w:u w:val="single"/>
        </w:rPr>
      </w:pPr>
      <w:r w:rsidRPr="79FAF924">
        <w:rPr>
          <w:b/>
          <w:bCs/>
          <w:sz w:val="22"/>
          <w:szCs w:val="22"/>
          <w:u w:val="single"/>
        </w:rPr>
        <w:t>MSc Scholarship</w:t>
      </w:r>
      <w:r w:rsidR="0C6C1D58" w:rsidRPr="79FAF924">
        <w:rPr>
          <w:b/>
          <w:bCs/>
          <w:sz w:val="22"/>
          <w:szCs w:val="22"/>
          <w:u w:val="single"/>
        </w:rPr>
        <w:t xml:space="preserve"> and Placement 2026-2028</w:t>
      </w:r>
    </w:p>
    <w:p w14:paraId="1DEDD01A" w14:textId="0B722D58" w:rsidR="6B0345E3" w:rsidRDefault="1E2A5B83" w:rsidP="38000FFE">
      <w:pPr>
        <w:rPr>
          <w:b/>
          <w:bCs/>
          <w:i/>
          <w:iCs/>
          <w:sz w:val="22"/>
          <w:szCs w:val="22"/>
        </w:rPr>
      </w:pPr>
      <w:r w:rsidRPr="38000FFE">
        <w:rPr>
          <w:b/>
          <w:bCs/>
          <w:i/>
          <w:iCs/>
          <w:sz w:val="22"/>
          <w:szCs w:val="22"/>
        </w:rPr>
        <w:t>Graduate Strength and Conditioning Coach</w:t>
      </w:r>
    </w:p>
    <w:p w14:paraId="3C38FE7B" w14:textId="48A58680" w:rsidR="4BDCAB31" w:rsidRDefault="4BDCAB31" w:rsidP="38000FFE">
      <w:pPr>
        <w:spacing w:line="276" w:lineRule="auto"/>
        <w:rPr>
          <w:sz w:val="22"/>
          <w:szCs w:val="22"/>
        </w:rPr>
      </w:pPr>
      <w:r>
        <w:br/>
      </w:r>
      <w:r w:rsidR="31EAAA40" w:rsidRPr="38000FFE">
        <w:rPr>
          <w:b/>
          <w:bCs/>
          <w:sz w:val="22"/>
          <w:szCs w:val="22"/>
        </w:rPr>
        <w:t xml:space="preserve">Scholarship and </w:t>
      </w:r>
      <w:r w:rsidR="313B2E29" w:rsidRPr="38000FFE">
        <w:rPr>
          <w:b/>
          <w:bCs/>
          <w:sz w:val="22"/>
          <w:szCs w:val="22"/>
        </w:rPr>
        <w:t xml:space="preserve">Placement </w:t>
      </w:r>
      <w:r w:rsidR="07D597CD" w:rsidRPr="38000FFE">
        <w:rPr>
          <w:b/>
          <w:bCs/>
          <w:sz w:val="22"/>
          <w:szCs w:val="22"/>
        </w:rPr>
        <w:t>Length</w:t>
      </w:r>
      <w:r w:rsidR="313B2E29" w:rsidRPr="38000FFE">
        <w:rPr>
          <w:b/>
          <w:bCs/>
          <w:sz w:val="22"/>
          <w:szCs w:val="22"/>
        </w:rPr>
        <w:t>:</w:t>
      </w:r>
      <w:r w:rsidR="313B2E29" w:rsidRPr="38000FFE">
        <w:rPr>
          <w:sz w:val="22"/>
          <w:szCs w:val="22"/>
        </w:rPr>
        <w:t xml:space="preserve"> </w:t>
      </w:r>
      <w:r w:rsidR="16A13E85" w:rsidRPr="38000FFE">
        <w:rPr>
          <w:sz w:val="22"/>
          <w:szCs w:val="22"/>
        </w:rPr>
        <w:t>2 Years</w:t>
      </w:r>
    </w:p>
    <w:p w14:paraId="6C3996A2" w14:textId="21CA32A9" w:rsidR="4BDCAB31" w:rsidRDefault="7DBDB331" w:rsidP="7A17BDCA">
      <w:pPr>
        <w:spacing w:line="276" w:lineRule="auto"/>
        <w:rPr>
          <w:sz w:val="22"/>
          <w:szCs w:val="22"/>
        </w:rPr>
      </w:pPr>
      <w:r w:rsidRPr="7A17BDCA">
        <w:rPr>
          <w:b/>
          <w:bCs/>
          <w:sz w:val="22"/>
          <w:szCs w:val="22"/>
        </w:rPr>
        <w:t>Masters Scholarship:</w:t>
      </w:r>
      <w:r w:rsidRPr="7A17BDCA">
        <w:rPr>
          <w:sz w:val="22"/>
          <w:szCs w:val="22"/>
        </w:rPr>
        <w:t xml:space="preserve"> Fully funded (UK Home Fee Value) </w:t>
      </w:r>
      <w:r w:rsidR="7D94DEFC" w:rsidRPr="7A17BDCA">
        <w:rPr>
          <w:sz w:val="22"/>
          <w:szCs w:val="22"/>
        </w:rPr>
        <w:t xml:space="preserve">on the following course: </w:t>
      </w:r>
      <w:hyperlink r:id="rId12">
        <w:r w:rsidR="7D94DEFC" w:rsidRPr="7A17BDCA">
          <w:rPr>
            <w:rStyle w:val="Hyperlink"/>
            <w:sz w:val="22"/>
            <w:szCs w:val="22"/>
          </w:rPr>
          <w:t>MSc Professional Practice in Sport (Part Time) 2026/27 | Postgraduate Course | UEA</w:t>
        </w:r>
        <w:r w:rsidR="2694B01D" w:rsidRPr="7A17BDCA">
          <w:rPr>
            <w:rStyle w:val="Hyperlink"/>
            <w:sz w:val="22"/>
            <w:szCs w:val="22"/>
          </w:rPr>
          <w:t>.</w:t>
        </w:r>
      </w:hyperlink>
      <w:r w:rsidR="2694B01D" w:rsidRPr="7A17BDCA">
        <w:rPr>
          <w:sz w:val="22"/>
          <w:szCs w:val="22"/>
        </w:rPr>
        <w:t xml:space="preserve"> UEA Sport Kit, Gym and Swim Gold Membership at UEA SportsPark, CPD and Training. </w:t>
      </w:r>
    </w:p>
    <w:p w14:paraId="4356F32D" w14:textId="11493A54" w:rsidR="0A334712" w:rsidRDefault="6716833C" w:rsidP="3F38C8B1">
      <w:pPr>
        <w:spacing w:line="276" w:lineRule="auto"/>
        <w:rPr>
          <w:sz w:val="22"/>
          <w:szCs w:val="22"/>
        </w:rPr>
      </w:pPr>
      <w:r w:rsidRPr="3F38C8B1">
        <w:rPr>
          <w:b/>
          <w:bCs/>
          <w:sz w:val="22"/>
          <w:szCs w:val="22"/>
        </w:rPr>
        <w:t xml:space="preserve">School of Study: </w:t>
      </w:r>
      <w:hyperlink r:id="rId13">
        <w:r w:rsidRPr="3F38C8B1">
          <w:rPr>
            <w:rStyle w:val="Hyperlink"/>
            <w:sz w:val="22"/>
            <w:szCs w:val="22"/>
          </w:rPr>
          <w:t>uea.ac.uk/study/subjects/sport-and-health</w:t>
        </w:r>
      </w:hyperlink>
    </w:p>
    <w:p w14:paraId="05539C19" w14:textId="1A28576C" w:rsidR="4969635C" w:rsidRDefault="418982D3" w:rsidP="3F38C8B1">
      <w:pPr>
        <w:spacing w:line="276" w:lineRule="auto"/>
      </w:pPr>
      <w:r w:rsidRPr="418982D3">
        <w:rPr>
          <w:b/>
          <w:bCs/>
          <w:sz w:val="22"/>
          <w:szCs w:val="22"/>
        </w:rPr>
        <w:t>Placement Host</w:t>
      </w:r>
      <w:r w:rsidRPr="418982D3">
        <w:rPr>
          <w:sz w:val="22"/>
          <w:szCs w:val="22"/>
        </w:rPr>
        <w:t xml:space="preserve">: UEA Sport Performance Sport: </w:t>
      </w:r>
      <w:hyperlink r:id="rId14" w:history="1">
        <w:proofErr w:type="spellStart"/>
        <w:r w:rsidRPr="418982D3">
          <w:rPr>
            <w:rStyle w:val="Hyperlink"/>
            <w:sz w:val="22"/>
            <w:szCs w:val="22"/>
          </w:rPr>
          <w:t>UEASport</w:t>
        </w:r>
        <w:proofErr w:type="spellEnd"/>
      </w:hyperlink>
    </w:p>
    <w:p w14:paraId="3997F65C" w14:textId="5DD95845" w:rsidR="61BFEEED" w:rsidRDefault="61BFEEED" w:rsidP="7A17BDCA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7A17BDCA">
        <w:rPr>
          <w:b/>
          <w:bCs/>
          <w:sz w:val="22"/>
          <w:szCs w:val="22"/>
        </w:rPr>
        <w:t>Additional Funding</w:t>
      </w:r>
      <w:r w:rsidRPr="7A17BDCA">
        <w:rPr>
          <w:sz w:val="22"/>
          <w:szCs w:val="22"/>
        </w:rPr>
        <w:t>: Students may wish to access further financial support</w:t>
      </w:r>
      <w:r w:rsidR="4338EA8C" w:rsidRPr="7A17BDCA">
        <w:rPr>
          <w:sz w:val="22"/>
          <w:szCs w:val="22"/>
        </w:rPr>
        <w:t xml:space="preserve"> at</w:t>
      </w:r>
      <w:r w:rsidRPr="7A17BDCA">
        <w:rPr>
          <w:sz w:val="22"/>
          <w:szCs w:val="22"/>
        </w:rPr>
        <w:t xml:space="preserve"> </w:t>
      </w:r>
      <w:hyperlink r:id="rId15">
        <w:r w:rsidR="235758A5" w:rsidRPr="7A17BDCA">
          <w:rPr>
            <w:rStyle w:val="Hyperlink"/>
            <w:rFonts w:ascii="Arial" w:eastAsia="Arial" w:hAnsi="Arial" w:cs="Arial"/>
            <w:sz w:val="22"/>
            <w:szCs w:val="22"/>
          </w:rPr>
          <w:t>Funding for postgraduate study - GOV.UK</w:t>
        </w:r>
      </w:hyperlink>
      <w:r w:rsidR="235758A5" w:rsidRPr="7A17BDCA">
        <w:rPr>
          <w:rFonts w:ascii="Arial" w:eastAsia="Arial" w:hAnsi="Arial" w:cs="Arial"/>
          <w:sz w:val="22"/>
          <w:szCs w:val="22"/>
        </w:rPr>
        <w:t xml:space="preserve"> and </w:t>
      </w:r>
      <w:hyperlink r:id="rId16">
        <w:r w:rsidR="235758A5" w:rsidRPr="7A17BDCA">
          <w:rPr>
            <w:rStyle w:val="Hyperlink"/>
            <w:rFonts w:ascii="Arial" w:eastAsia="Arial" w:hAnsi="Arial" w:cs="Arial"/>
            <w:sz w:val="22"/>
            <w:szCs w:val="22"/>
          </w:rPr>
          <w:t>Postgraduate Scholarships Finder</w:t>
        </w:r>
      </w:hyperlink>
      <w:r w:rsidR="0FC2E5E7" w:rsidRPr="7A17BDCA">
        <w:rPr>
          <w:rFonts w:ascii="Arial" w:eastAsia="Arial" w:hAnsi="Arial" w:cs="Arial"/>
          <w:sz w:val="22"/>
          <w:szCs w:val="22"/>
        </w:rPr>
        <w:t xml:space="preserve"> to support living costs</w:t>
      </w:r>
    </w:p>
    <w:p w14:paraId="17F3F46E" w14:textId="63BDAAF2" w:rsidR="16CE5024" w:rsidRDefault="17AFB991" w:rsidP="4B2B0240">
      <w:pPr>
        <w:spacing w:line="276" w:lineRule="auto"/>
        <w:rPr>
          <w:sz w:val="22"/>
          <w:szCs w:val="22"/>
        </w:rPr>
      </w:pPr>
      <w:r w:rsidRPr="38000FFE">
        <w:rPr>
          <w:b/>
          <w:bCs/>
          <w:sz w:val="22"/>
          <w:szCs w:val="22"/>
        </w:rPr>
        <w:t>Location:</w:t>
      </w:r>
      <w:r w:rsidRPr="38000FFE">
        <w:rPr>
          <w:sz w:val="22"/>
          <w:szCs w:val="22"/>
        </w:rPr>
        <w:t xml:space="preserve"> University of East Anglia, Norwich, UK (In person requirement </w:t>
      </w:r>
      <w:r w:rsidR="3EF0314A" w:rsidRPr="38000FFE">
        <w:rPr>
          <w:sz w:val="22"/>
          <w:szCs w:val="22"/>
        </w:rPr>
        <w:t>4-5</w:t>
      </w:r>
      <w:r w:rsidRPr="38000FFE">
        <w:rPr>
          <w:sz w:val="22"/>
          <w:szCs w:val="22"/>
        </w:rPr>
        <w:t xml:space="preserve"> days per week)</w:t>
      </w:r>
    </w:p>
    <w:p w14:paraId="75CE3985" w14:textId="6A0A5AE2" w:rsidR="2444F108" w:rsidRDefault="42342987" w:rsidP="2444F108">
      <w:pPr>
        <w:spacing w:line="276" w:lineRule="auto"/>
        <w:rPr>
          <w:sz w:val="22"/>
          <w:szCs w:val="22"/>
        </w:rPr>
      </w:pPr>
      <w:r w:rsidRPr="79FAF924">
        <w:rPr>
          <w:b/>
          <w:bCs/>
          <w:sz w:val="22"/>
          <w:szCs w:val="22"/>
        </w:rPr>
        <w:t>Application Deadline</w:t>
      </w:r>
      <w:r w:rsidR="32662080" w:rsidRPr="79FAF924">
        <w:rPr>
          <w:b/>
          <w:bCs/>
          <w:sz w:val="22"/>
          <w:szCs w:val="22"/>
        </w:rPr>
        <w:t>:</w:t>
      </w:r>
      <w:r w:rsidR="32662080" w:rsidRPr="79FAF924">
        <w:rPr>
          <w:sz w:val="22"/>
          <w:szCs w:val="22"/>
        </w:rPr>
        <w:t xml:space="preserve"> </w:t>
      </w:r>
      <w:r w:rsidR="0FE5CAC4" w:rsidRPr="79FAF924">
        <w:rPr>
          <w:sz w:val="22"/>
          <w:szCs w:val="22"/>
        </w:rPr>
        <w:t>Thursday</w:t>
      </w:r>
      <w:r w:rsidR="32662080" w:rsidRPr="79FAF924">
        <w:rPr>
          <w:sz w:val="22"/>
          <w:szCs w:val="22"/>
        </w:rPr>
        <w:t xml:space="preserve"> </w:t>
      </w:r>
      <w:r w:rsidR="42B83A03" w:rsidRPr="79FAF924">
        <w:rPr>
          <w:sz w:val="22"/>
          <w:szCs w:val="22"/>
        </w:rPr>
        <w:t>23rd</w:t>
      </w:r>
      <w:r w:rsidR="32662080" w:rsidRPr="79FAF924">
        <w:rPr>
          <w:sz w:val="22"/>
          <w:szCs w:val="22"/>
        </w:rPr>
        <w:t xml:space="preserve"> July 2026    </w:t>
      </w:r>
      <w:r w:rsidR="32662080" w:rsidRPr="79FAF924">
        <w:rPr>
          <w:b/>
          <w:bCs/>
          <w:sz w:val="22"/>
          <w:szCs w:val="22"/>
        </w:rPr>
        <w:t>Interview Date:</w:t>
      </w:r>
      <w:r w:rsidR="32662080" w:rsidRPr="79FAF924">
        <w:rPr>
          <w:sz w:val="22"/>
          <w:szCs w:val="22"/>
        </w:rPr>
        <w:t xml:space="preserve"> </w:t>
      </w:r>
      <w:r w:rsidR="2C77580B" w:rsidRPr="79FAF924">
        <w:rPr>
          <w:sz w:val="22"/>
          <w:szCs w:val="22"/>
        </w:rPr>
        <w:t>Monday 10</w:t>
      </w:r>
      <w:r w:rsidR="2C77580B" w:rsidRPr="79FAF924">
        <w:rPr>
          <w:sz w:val="22"/>
          <w:szCs w:val="22"/>
          <w:vertAlign w:val="superscript"/>
        </w:rPr>
        <w:t>th</w:t>
      </w:r>
      <w:r w:rsidR="2C77580B" w:rsidRPr="79FAF924">
        <w:rPr>
          <w:sz w:val="22"/>
          <w:szCs w:val="22"/>
        </w:rPr>
        <w:t xml:space="preserve"> August</w:t>
      </w:r>
      <w:r w:rsidR="32662080" w:rsidRPr="79FAF924">
        <w:rPr>
          <w:sz w:val="22"/>
          <w:szCs w:val="22"/>
        </w:rPr>
        <w:t xml:space="preserve"> (In person)</w:t>
      </w:r>
    </w:p>
    <w:p w14:paraId="0429809A" w14:textId="156B5780" w:rsidR="6B7C0D14" w:rsidRDefault="418982D3" w:rsidP="3F38C8B1">
      <w:pPr>
        <w:spacing w:line="276" w:lineRule="auto"/>
        <w:rPr>
          <w:sz w:val="22"/>
          <w:szCs w:val="22"/>
        </w:rPr>
      </w:pPr>
      <w:r w:rsidRPr="125129FB">
        <w:rPr>
          <w:sz w:val="22"/>
          <w:szCs w:val="22"/>
        </w:rPr>
        <w:t xml:space="preserve">This unique scholarship and voluntary placement </w:t>
      </w:r>
      <w:proofErr w:type="gramStart"/>
      <w:r w:rsidRPr="125129FB">
        <w:rPr>
          <w:sz w:val="22"/>
          <w:szCs w:val="22"/>
        </w:rPr>
        <w:t>combines</w:t>
      </w:r>
      <w:proofErr w:type="gramEnd"/>
      <w:r w:rsidRPr="125129FB">
        <w:rPr>
          <w:sz w:val="22"/>
          <w:szCs w:val="22"/>
        </w:rPr>
        <w:t xml:space="preserve"> a professional coaching opportunity within the University of East Anglia Strength and Conditioning Department with academic study toward a </w:t>
      </w:r>
      <w:proofErr w:type="gramStart"/>
      <w:r w:rsidRPr="125129FB">
        <w:rPr>
          <w:sz w:val="22"/>
          <w:szCs w:val="22"/>
        </w:rPr>
        <w:t>Master’s degree in Professional</w:t>
      </w:r>
      <w:proofErr w:type="gramEnd"/>
      <w:r w:rsidRPr="125129FB">
        <w:rPr>
          <w:sz w:val="22"/>
          <w:szCs w:val="22"/>
        </w:rPr>
        <w:t xml:space="preserve"> Practice in Sport. The post is designed for an ambitious graduate seeking to develop both their applied coaching skills and academic understanding of high-performance sport. It aligns to advice from the UKSCA: </w:t>
      </w:r>
      <w:hyperlink r:id="rId17">
        <w:r w:rsidRPr="125129FB">
          <w:rPr>
            <w:rStyle w:val="Hyperlink"/>
            <w:sz w:val="22"/>
            <w:szCs w:val="22"/>
          </w:rPr>
          <w:t>The UK's Professional Body for Strength and Conditioning | UKSCA</w:t>
        </w:r>
      </w:hyperlink>
    </w:p>
    <w:p w14:paraId="229C09B2" w14:textId="408DE398" w:rsidR="7A58C072" w:rsidRDefault="418982D3" w:rsidP="3F38C8B1">
      <w:pPr>
        <w:spacing w:line="276" w:lineRule="auto"/>
        <w:rPr>
          <w:sz w:val="22"/>
          <w:szCs w:val="22"/>
        </w:rPr>
      </w:pPr>
      <w:r w:rsidRPr="125129FB">
        <w:rPr>
          <w:sz w:val="22"/>
          <w:szCs w:val="22"/>
        </w:rPr>
        <w:t xml:space="preserve">As </w:t>
      </w:r>
      <w:r w:rsidR="3B6F940B" w:rsidRPr="125129FB">
        <w:rPr>
          <w:sz w:val="22"/>
          <w:szCs w:val="22"/>
        </w:rPr>
        <w:t>a Talented</w:t>
      </w:r>
      <w:r w:rsidRPr="125129FB">
        <w:rPr>
          <w:sz w:val="22"/>
          <w:szCs w:val="22"/>
        </w:rPr>
        <w:t xml:space="preserve"> Athlete Scholarship Scheme (TASS) Delivery and Dual-Career Accredited Site; this role will develop and work closely with talented Athletes, Focus Sport</w:t>
      </w:r>
      <w:r w:rsidR="38D59B67" w:rsidRPr="125129FB">
        <w:rPr>
          <w:sz w:val="22"/>
          <w:szCs w:val="22"/>
        </w:rPr>
        <w:t xml:space="preserve"> </w:t>
      </w:r>
      <w:r w:rsidRPr="125129FB">
        <w:rPr>
          <w:sz w:val="22"/>
          <w:szCs w:val="22"/>
        </w:rPr>
        <w:t xml:space="preserve">Teams and students to benefit their pursuit of athletic excellence. The coach will also work with community users/clubs, fellow Multi-disciplinary Professionals and Industry Governing Bodies at our award winning </w:t>
      </w:r>
      <w:hyperlink r:id="rId18">
        <w:r w:rsidRPr="125129FB">
          <w:rPr>
            <w:rStyle w:val="Hyperlink"/>
            <w:rFonts w:ascii="Arial" w:eastAsia="Arial" w:hAnsi="Arial" w:cs="Arial"/>
            <w:sz w:val="22"/>
            <w:szCs w:val="22"/>
          </w:rPr>
          <w:t>Sportspark UEA</w:t>
        </w:r>
      </w:hyperlink>
      <w:r w:rsidRPr="125129FB">
        <w:rPr>
          <w:sz w:val="22"/>
          <w:szCs w:val="22"/>
        </w:rPr>
        <w:t>.</w:t>
      </w:r>
    </w:p>
    <w:p w14:paraId="4B28A3A0" w14:textId="27E0A6FB" w:rsidR="6A7C8B54" w:rsidRDefault="744FEA32" w:rsidP="67F0B65C">
      <w:pPr>
        <w:spacing w:line="276" w:lineRule="auto"/>
        <w:rPr>
          <w:sz w:val="22"/>
          <w:szCs w:val="22"/>
        </w:rPr>
      </w:pPr>
      <w:r w:rsidRPr="1641F851">
        <w:rPr>
          <w:sz w:val="22"/>
          <w:szCs w:val="22"/>
        </w:rPr>
        <w:t xml:space="preserve">The coaching experience is paired with a fully funded (UK Home Fee Value) place on the identified </w:t>
      </w:r>
      <w:proofErr w:type="gramStart"/>
      <w:r w:rsidRPr="1641F851">
        <w:rPr>
          <w:sz w:val="22"/>
          <w:szCs w:val="22"/>
        </w:rPr>
        <w:t>masters</w:t>
      </w:r>
      <w:proofErr w:type="gramEnd"/>
      <w:r w:rsidRPr="1641F851">
        <w:rPr>
          <w:sz w:val="22"/>
          <w:szCs w:val="22"/>
        </w:rPr>
        <w:t xml:space="preserve"> degree at the university working alongside our highly regarded academic team and </w:t>
      </w:r>
      <w:r w:rsidR="59D12CF7" w:rsidRPr="1641F851">
        <w:rPr>
          <w:sz w:val="22"/>
          <w:szCs w:val="22"/>
        </w:rPr>
        <w:t>making use of specialist delivery and research facilities on campus. The student</w:t>
      </w:r>
      <w:r w:rsidR="11FEAF2A" w:rsidRPr="1641F851">
        <w:rPr>
          <w:sz w:val="22"/>
          <w:szCs w:val="22"/>
        </w:rPr>
        <w:t>’</w:t>
      </w:r>
      <w:r w:rsidR="59D12CF7" w:rsidRPr="1641F851">
        <w:rPr>
          <w:sz w:val="22"/>
          <w:szCs w:val="22"/>
        </w:rPr>
        <w:t>s research activity will be designed to directly affect the placement role in action with support of a specialist supervisor, and academic credit is awarded for close linkage of the placement role to academic reflection and explorat</w:t>
      </w:r>
      <w:r w:rsidR="6F74D959" w:rsidRPr="1641F851">
        <w:rPr>
          <w:sz w:val="22"/>
          <w:szCs w:val="22"/>
        </w:rPr>
        <w:t>ion through the modules offered.</w:t>
      </w:r>
    </w:p>
    <w:p w14:paraId="161E43EF" w14:textId="6EA6E544" w:rsidR="6DAA6620" w:rsidRDefault="057B2195" w:rsidP="3F38C8B1">
      <w:pPr>
        <w:spacing w:line="276" w:lineRule="auto"/>
        <w:rPr>
          <w:sz w:val="22"/>
          <w:szCs w:val="22"/>
        </w:rPr>
      </w:pPr>
      <w:r w:rsidRPr="3F38C8B1">
        <w:rPr>
          <w:sz w:val="22"/>
          <w:szCs w:val="22"/>
        </w:rPr>
        <w:t>This scholarship and placement opportunity is open to</w:t>
      </w:r>
      <w:r w:rsidR="35971BA4" w:rsidRPr="3F38C8B1">
        <w:rPr>
          <w:sz w:val="22"/>
          <w:szCs w:val="22"/>
        </w:rPr>
        <w:t xml:space="preserve"> people with the following essentials:</w:t>
      </w:r>
    </w:p>
    <w:p w14:paraId="6B3884EA" w14:textId="542442DF" w:rsidR="6DAA6620" w:rsidRDefault="6989C9E4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8000FFE">
        <w:rPr>
          <w:sz w:val="22"/>
          <w:szCs w:val="22"/>
        </w:rPr>
        <w:t>Undergraduate</w:t>
      </w:r>
      <w:r w:rsidR="21212E9D" w:rsidRPr="38000FFE">
        <w:rPr>
          <w:sz w:val="22"/>
          <w:szCs w:val="22"/>
        </w:rPr>
        <w:t xml:space="preserve"> honours</w:t>
      </w:r>
      <w:r w:rsidRPr="38000FFE">
        <w:rPr>
          <w:sz w:val="22"/>
          <w:szCs w:val="22"/>
        </w:rPr>
        <w:t xml:space="preserve"> degree in</w:t>
      </w:r>
      <w:r w:rsidR="40B1A1EE" w:rsidRPr="38000FFE">
        <w:rPr>
          <w:sz w:val="22"/>
          <w:szCs w:val="22"/>
        </w:rPr>
        <w:t xml:space="preserve"> a</w:t>
      </w:r>
      <w:r w:rsidR="5F7799BD" w:rsidRPr="38000FFE">
        <w:rPr>
          <w:sz w:val="22"/>
          <w:szCs w:val="22"/>
        </w:rPr>
        <w:t>ny</w:t>
      </w:r>
      <w:r w:rsidRPr="38000FFE">
        <w:rPr>
          <w:sz w:val="22"/>
          <w:szCs w:val="22"/>
        </w:rPr>
        <w:t xml:space="preserve"> Sport and Exercise Science</w:t>
      </w:r>
      <w:r w:rsidR="73E7ABBD" w:rsidRPr="38000FFE">
        <w:rPr>
          <w:sz w:val="22"/>
          <w:szCs w:val="22"/>
        </w:rPr>
        <w:t xml:space="preserve"> subject area</w:t>
      </w:r>
      <w:r w:rsidRPr="38000FFE">
        <w:rPr>
          <w:sz w:val="22"/>
          <w:szCs w:val="22"/>
        </w:rPr>
        <w:t>, Social Science</w:t>
      </w:r>
      <w:r w:rsidR="697EBDF3" w:rsidRPr="38000FFE">
        <w:rPr>
          <w:sz w:val="22"/>
          <w:szCs w:val="22"/>
        </w:rPr>
        <w:t xml:space="preserve"> of sport</w:t>
      </w:r>
      <w:r w:rsidRPr="38000FFE">
        <w:rPr>
          <w:sz w:val="22"/>
          <w:szCs w:val="22"/>
        </w:rPr>
        <w:t xml:space="preserve"> with underpinning sports science, Sports Development,</w:t>
      </w:r>
      <w:r w:rsidR="57E4D45E" w:rsidRPr="38000FFE">
        <w:rPr>
          <w:sz w:val="22"/>
          <w:szCs w:val="22"/>
        </w:rPr>
        <w:t xml:space="preserve"> Physical Education, Physical Activity and Health,</w:t>
      </w:r>
      <w:r w:rsidRPr="38000FFE">
        <w:rPr>
          <w:sz w:val="22"/>
          <w:szCs w:val="22"/>
        </w:rPr>
        <w:t xml:space="preserve"> Sports Coaching</w:t>
      </w:r>
      <w:r w:rsidR="28A69549" w:rsidRPr="38000FFE">
        <w:rPr>
          <w:sz w:val="22"/>
          <w:szCs w:val="22"/>
        </w:rPr>
        <w:t xml:space="preserve">, </w:t>
      </w:r>
      <w:r w:rsidRPr="38000FFE">
        <w:rPr>
          <w:sz w:val="22"/>
          <w:szCs w:val="22"/>
        </w:rPr>
        <w:t>or related discipline</w:t>
      </w:r>
      <w:r w:rsidR="60B22BD1" w:rsidRPr="38000FFE">
        <w:rPr>
          <w:sz w:val="22"/>
          <w:szCs w:val="22"/>
        </w:rPr>
        <w:t xml:space="preserve"> at a 2:2 or above.</w:t>
      </w:r>
    </w:p>
    <w:p w14:paraId="0DAEBAE3" w14:textId="542FBAFA" w:rsidR="4444440B" w:rsidRDefault="4444440B" w:rsidP="38000FFE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8000FFE">
        <w:rPr>
          <w:sz w:val="22"/>
          <w:szCs w:val="22"/>
        </w:rPr>
        <w:t>An understanding of qualitative and quantitative research methods in sport</w:t>
      </w:r>
    </w:p>
    <w:p w14:paraId="6DAAEEF9" w14:textId="2388AE0E" w:rsidR="6DAA6620" w:rsidRDefault="3D111852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2444F108">
        <w:rPr>
          <w:sz w:val="22"/>
          <w:szCs w:val="22"/>
        </w:rPr>
        <w:t xml:space="preserve">Level 2 Gym Instructor and/or </w:t>
      </w:r>
      <w:r w:rsidR="3AB0CAA0" w:rsidRPr="2444F108">
        <w:rPr>
          <w:sz w:val="22"/>
          <w:szCs w:val="22"/>
        </w:rPr>
        <w:t>Level 3 Personal Training Qualification</w:t>
      </w:r>
    </w:p>
    <w:p w14:paraId="1D603549" w14:textId="598270A4" w:rsidR="70674907" w:rsidRDefault="474E4203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F38C8B1">
        <w:rPr>
          <w:sz w:val="22"/>
          <w:szCs w:val="22"/>
        </w:rPr>
        <w:t>Willingness</w:t>
      </w:r>
      <w:r w:rsidR="6BB6E079" w:rsidRPr="3F38C8B1">
        <w:rPr>
          <w:sz w:val="22"/>
          <w:szCs w:val="22"/>
        </w:rPr>
        <w:t xml:space="preserve"> and commitment</w:t>
      </w:r>
      <w:r w:rsidRPr="3F38C8B1">
        <w:rPr>
          <w:sz w:val="22"/>
          <w:szCs w:val="22"/>
        </w:rPr>
        <w:t xml:space="preserve"> to</w:t>
      </w:r>
      <w:r w:rsidR="6D7441F0" w:rsidRPr="3F38C8B1">
        <w:rPr>
          <w:sz w:val="22"/>
          <w:szCs w:val="22"/>
        </w:rPr>
        <w:t xml:space="preserve"> completion of a two-year </w:t>
      </w:r>
      <w:r w:rsidR="1AE1D429" w:rsidRPr="3F38C8B1">
        <w:rPr>
          <w:sz w:val="22"/>
          <w:szCs w:val="22"/>
        </w:rPr>
        <w:t>placement and</w:t>
      </w:r>
      <w:r w:rsidR="6D7441F0" w:rsidRPr="3F38C8B1">
        <w:rPr>
          <w:sz w:val="22"/>
          <w:szCs w:val="22"/>
        </w:rPr>
        <w:t xml:space="preserve"> MSc</w:t>
      </w:r>
      <w:r w:rsidR="0F1C2F81" w:rsidRPr="3F38C8B1">
        <w:rPr>
          <w:sz w:val="22"/>
          <w:szCs w:val="22"/>
        </w:rPr>
        <w:t xml:space="preserve"> study programme</w:t>
      </w:r>
    </w:p>
    <w:p w14:paraId="5B6569A5" w14:textId="42EF103D" w:rsidR="6DAA6620" w:rsidRDefault="057B2195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F38C8B1">
        <w:rPr>
          <w:sz w:val="22"/>
          <w:szCs w:val="22"/>
        </w:rPr>
        <w:t xml:space="preserve">Experience in </w:t>
      </w:r>
      <w:r w:rsidR="7DA93743" w:rsidRPr="3F38C8B1">
        <w:rPr>
          <w:sz w:val="22"/>
          <w:szCs w:val="22"/>
        </w:rPr>
        <w:t>coaching or leading groups of people</w:t>
      </w:r>
    </w:p>
    <w:p w14:paraId="42B9A263" w14:textId="665242D1" w:rsidR="6DAA6620" w:rsidRDefault="637C5722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7A17BDCA">
        <w:rPr>
          <w:sz w:val="22"/>
          <w:szCs w:val="22"/>
        </w:rPr>
        <w:t>Excellent interpersonal</w:t>
      </w:r>
      <w:r w:rsidR="4CB3B68E" w:rsidRPr="7A17BDCA">
        <w:rPr>
          <w:sz w:val="22"/>
          <w:szCs w:val="22"/>
        </w:rPr>
        <w:t xml:space="preserve"> and</w:t>
      </w:r>
      <w:r w:rsidR="1CABB10D" w:rsidRPr="7A17BDCA">
        <w:rPr>
          <w:sz w:val="22"/>
          <w:szCs w:val="22"/>
        </w:rPr>
        <w:t xml:space="preserve"> </w:t>
      </w:r>
      <w:r w:rsidRPr="7A17BDCA">
        <w:rPr>
          <w:sz w:val="22"/>
          <w:szCs w:val="22"/>
        </w:rPr>
        <w:t>communication skills</w:t>
      </w:r>
      <w:r w:rsidR="55A4BA94" w:rsidRPr="7A17BDCA">
        <w:rPr>
          <w:sz w:val="22"/>
          <w:szCs w:val="22"/>
        </w:rPr>
        <w:t xml:space="preserve">, </w:t>
      </w:r>
      <w:r w:rsidRPr="7A17BDCA">
        <w:rPr>
          <w:sz w:val="22"/>
          <w:szCs w:val="22"/>
        </w:rPr>
        <w:t>initiative</w:t>
      </w:r>
      <w:r w:rsidR="5C9FE7E8" w:rsidRPr="7A17BDCA">
        <w:rPr>
          <w:sz w:val="22"/>
          <w:szCs w:val="22"/>
        </w:rPr>
        <w:t xml:space="preserve"> and</w:t>
      </w:r>
      <w:r w:rsidRPr="7A17BDCA">
        <w:rPr>
          <w:sz w:val="22"/>
          <w:szCs w:val="22"/>
        </w:rPr>
        <w:t xml:space="preserve"> professionalism</w:t>
      </w:r>
    </w:p>
    <w:p w14:paraId="6D7D5C25" w14:textId="00A81AFC" w:rsidR="6DAA6620" w:rsidRDefault="637C5722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7A17BDCA">
        <w:rPr>
          <w:sz w:val="22"/>
          <w:szCs w:val="22"/>
        </w:rPr>
        <w:t xml:space="preserve">Ability to balance academic workload </w:t>
      </w:r>
      <w:r w:rsidR="4B75DFEE" w:rsidRPr="7A17BDCA">
        <w:rPr>
          <w:sz w:val="22"/>
          <w:szCs w:val="22"/>
        </w:rPr>
        <w:t>and</w:t>
      </w:r>
      <w:r w:rsidRPr="7A17BDCA">
        <w:rPr>
          <w:sz w:val="22"/>
          <w:szCs w:val="22"/>
        </w:rPr>
        <w:t xml:space="preserve"> coaching commitments</w:t>
      </w:r>
      <w:r w:rsidR="087D1248" w:rsidRPr="7A17BDCA">
        <w:rPr>
          <w:sz w:val="22"/>
          <w:szCs w:val="22"/>
        </w:rPr>
        <w:t xml:space="preserve"> with a willingness to learn</w:t>
      </w:r>
    </w:p>
    <w:p w14:paraId="7D66DE81" w14:textId="1BEFC9AD" w:rsidR="6DAA6620" w:rsidRDefault="057B2195" w:rsidP="3F38C8B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3F38C8B1">
        <w:rPr>
          <w:sz w:val="22"/>
          <w:szCs w:val="22"/>
        </w:rPr>
        <w:lastRenderedPageBreak/>
        <w:t>DBS check</w:t>
      </w:r>
      <w:r w:rsidR="3758E271" w:rsidRPr="3F38C8B1">
        <w:rPr>
          <w:sz w:val="22"/>
          <w:szCs w:val="22"/>
        </w:rPr>
        <w:t xml:space="preserve"> or willingness to complete one</w:t>
      </w:r>
    </w:p>
    <w:p w14:paraId="0279455D" w14:textId="09A7E1DA" w:rsidR="4B2B0240" w:rsidRDefault="4B2B0240" w:rsidP="3F38C8B1">
      <w:pPr>
        <w:spacing w:after="0"/>
        <w:rPr>
          <w:sz w:val="22"/>
          <w:szCs w:val="22"/>
        </w:rPr>
      </w:pPr>
    </w:p>
    <w:p w14:paraId="50D11074" w14:textId="5484809F" w:rsidR="00EB7C05" w:rsidRDefault="53DA4F56" w:rsidP="2444F108">
      <w:pPr>
        <w:rPr>
          <w:sz w:val="22"/>
          <w:szCs w:val="22"/>
        </w:rPr>
      </w:pPr>
      <w:r w:rsidRPr="7A17BDCA">
        <w:rPr>
          <w:sz w:val="22"/>
          <w:szCs w:val="22"/>
        </w:rPr>
        <w:t xml:space="preserve">In the instance that multiple applications for this scholarship are received we will </w:t>
      </w:r>
      <w:r w:rsidR="542DF77E" w:rsidRPr="7A17BDCA">
        <w:rPr>
          <w:sz w:val="22"/>
          <w:szCs w:val="22"/>
        </w:rPr>
        <w:t>assess</w:t>
      </w:r>
      <w:r w:rsidRPr="7A17BDCA">
        <w:rPr>
          <w:sz w:val="22"/>
          <w:szCs w:val="22"/>
        </w:rPr>
        <w:t xml:space="preserve"> the following desirable criteria;</w:t>
      </w:r>
    </w:p>
    <w:p w14:paraId="2EDE2CBE" w14:textId="23DA3771" w:rsidR="6DAA6620" w:rsidRDefault="3AB0CAA0" w:rsidP="3F38C8B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2444F108">
        <w:rPr>
          <w:sz w:val="22"/>
          <w:szCs w:val="22"/>
        </w:rPr>
        <w:t xml:space="preserve">Experience delivering </w:t>
      </w:r>
      <w:r w:rsidR="6905154B" w:rsidRPr="2444F108">
        <w:rPr>
          <w:sz w:val="22"/>
          <w:szCs w:val="22"/>
        </w:rPr>
        <w:t>s</w:t>
      </w:r>
      <w:r w:rsidR="2959AE7F" w:rsidRPr="2444F108">
        <w:rPr>
          <w:sz w:val="22"/>
          <w:szCs w:val="22"/>
        </w:rPr>
        <w:t>trength and conditioning</w:t>
      </w:r>
      <w:r w:rsidRPr="2444F108">
        <w:rPr>
          <w:sz w:val="22"/>
          <w:szCs w:val="22"/>
        </w:rPr>
        <w:t xml:space="preserve"> sessions </w:t>
      </w:r>
      <w:r w:rsidR="148903B5" w:rsidRPr="2444F108">
        <w:rPr>
          <w:sz w:val="22"/>
          <w:szCs w:val="22"/>
        </w:rPr>
        <w:t>in a range of sports</w:t>
      </w:r>
    </w:p>
    <w:p w14:paraId="30EDE601" w14:textId="727E4AB4" w:rsidR="6DAA6620" w:rsidRDefault="057B2195" w:rsidP="3F38C8B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3F38C8B1">
        <w:rPr>
          <w:sz w:val="22"/>
          <w:szCs w:val="22"/>
        </w:rPr>
        <w:t>Basic knowledge of athlete monitoring and performance testing.</w:t>
      </w:r>
    </w:p>
    <w:p w14:paraId="00F38363" w14:textId="6B0FEFAA" w:rsidR="6DAA6620" w:rsidRDefault="057B2195" w:rsidP="3F38C8B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3F38C8B1">
        <w:rPr>
          <w:sz w:val="22"/>
          <w:szCs w:val="22"/>
        </w:rPr>
        <w:t>First Aid</w:t>
      </w:r>
      <w:r w:rsidR="5D3E90C2" w:rsidRPr="3F38C8B1">
        <w:rPr>
          <w:sz w:val="22"/>
          <w:szCs w:val="22"/>
        </w:rPr>
        <w:t xml:space="preserve"> and Mental Health First Aid Qualification </w:t>
      </w:r>
    </w:p>
    <w:p w14:paraId="0F0EDAD4" w14:textId="7D60CB71" w:rsidR="6DAA6620" w:rsidRDefault="057B2195" w:rsidP="3F38C8B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79FAF924">
        <w:rPr>
          <w:sz w:val="22"/>
          <w:szCs w:val="22"/>
        </w:rPr>
        <w:t>Safeguarding qualification</w:t>
      </w:r>
    </w:p>
    <w:p w14:paraId="55C35738" w14:textId="51AE95F2" w:rsidR="79FAF924" w:rsidRDefault="79FAF924" w:rsidP="79FAF924">
      <w:pPr>
        <w:spacing w:after="0"/>
        <w:rPr>
          <w:sz w:val="22"/>
          <w:szCs w:val="22"/>
        </w:rPr>
      </w:pPr>
    </w:p>
    <w:p w14:paraId="0E9B9075" w14:textId="40045B73" w:rsidR="79FAF924" w:rsidRDefault="79FAF924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FD2A7E" w14:textId="15D3D532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79FAF924">
        <w:rPr>
          <w:rFonts w:ascii="Arial" w:eastAsia="Arial" w:hAnsi="Arial" w:cs="Arial"/>
          <w:color w:val="000000" w:themeColor="text1"/>
          <w:sz w:val="22"/>
          <w:szCs w:val="22"/>
        </w:rPr>
        <w:t xml:space="preserve">The student will commit to a 4-5-day working week to include all elements, the below outlines a typical’ schedule’* that includes the MSc contact study time, protected study and rest time, and an indication of contact placement hours. There is no formal requirement for weekend work. </w:t>
      </w:r>
    </w:p>
    <w:p w14:paraId="6C9446C6" w14:textId="687B8C3D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79FAF92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* </w:t>
      </w:r>
      <w:proofErr w:type="gramStart"/>
      <w:r w:rsidRPr="79FAF92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schedule</w:t>
      </w:r>
      <w:proofErr w:type="gramEnd"/>
      <w:r w:rsidRPr="79FAF92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is an example of potential organisation of time, exact arrangements to be made with lead mentor.</w:t>
      </w:r>
    </w:p>
    <w:p w14:paraId="7362D15B" w14:textId="74DDD8A1" w:rsidR="79FAF924" w:rsidRDefault="79FAF924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485"/>
        <w:gridCol w:w="1485"/>
        <w:gridCol w:w="1485"/>
        <w:gridCol w:w="1485"/>
        <w:gridCol w:w="1485"/>
        <w:gridCol w:w="1485"/>
      </w:tblGrid>
      <w:tr w:rsidR="79FAF924" w14:paraId="6328C824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0DF08AFC" w14:textId="2D6C8456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14C86DAA" w14:textId="5174143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Monday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6F32F5C8" w14:textId="0D4E431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Tuesday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530D9B8F" w14:textId="274CECB2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Wednesday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33A08C5C" w14:textId="5450A61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Thursday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0F0E79CD" w14:textId="53B158C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Friday</w:t>
            </w:r>
          </w:p>
        </w:tc>
      </w:tr>
      <w:tr w:rsidR="79FAF924" w14:paraId="45CB93EF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554C8441" w14:textId="7C25916B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07:00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548774D9" w14:textId="4DF437CC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285B7409" w14:textId="204B09B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5E2DE52E" w14:textId="082DEFB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67DDCADA" w14:textId="5ABB28F4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297EF1E8" w14:textId="5D41D389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037998C7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15E37AB0" w14:textId="076D8726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08:00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28D2FCAF" w14:textId="07CED76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0F95BFB1" w14:textId="001EA214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6F13953D" w14:textId="6B3C4843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08B429F6" w14:textId="3216E495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46CF9978" w14:textId="3865CA0A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1039724B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217DFE11" w14:textId="0C90B90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09:00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0DC145DA" w14:textId="7B2CC749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5E1E55AD" w14:textId="06D6A2E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16796188" w14:textId="76A7C08E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4FE9790F" w14:textId="0FC15EBE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2141F793" w14:textId="66928A1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66EE7F04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4D2F7474" w14:textId="6BFEC4B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10:00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2DB0DD84" w14:textId="3CDB682F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0034A4BC" w14:textId="0A1DC0E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4D7137EA" w14:textId="4F90C41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2DA23F73" w14:textId="7224BA4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2BA097B" w14:textId="65E2276E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757AE03E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26D6E832" w14:textId="761CCE2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11:00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7A93CD0A" w14:textId="55916080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7DB4141E" w14:textId="6548F03B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1C2DA1F1" w14:textId="7BA144B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054FE454" w14:textId="6BF75264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20C6ACB2" w14:textId="7387C8F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05C2C870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0DC5898A" w14:textId="102AA67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12:00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693E013E" w14:textId="18047789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32518493" w14:textId="77E393BE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2C4EE85B" w14:textId="6B492CC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22212ACA" w14:textId="3855473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5060A2A7" w14:textId="0266046A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303D76C0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18DD9E19" w14:textId="1718E8A9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13:00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3171DE43" w14:textId="2BF236BF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7A9B751C" w14:textId="1E7878D2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0916E9C9" w14:textId="1A8ECBE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5EF5F832" w14:textId="5FB93EE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53BB22C5" w14:textId="7D8F12F3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5EDCE259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629B8123" w14:textId="17CD0EC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14:00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002CEF7D" w14:textId="2CCAA9EE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B06FBF5" w14:textId="4682B39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3B421CAE" w14:textId="4A0A8676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1321BEF9" w14:textId="4E3E73C6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2CEF91FC" w14:textId="606DD753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7F523E62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7A90C841" w14:textId="38FDAE8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15:00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4BCA8AD5" w14:textId="19F42965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078DBF04" w14:textId="08B49CE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4382407B" w14:textId="14CEF61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69040867" w14:textId="6800610F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BEE7DBD" w14:textId="0092D03C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547B4488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65C81CB9" w14:textId="3DB0F9B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16:00</w:t>
            </w:r>
          </w:p>
        </w:tc>
        <w:tc>
          <w:tcPr>
            <w:tcW w:w="1485" w:type="dxa"/>
            <w:shd w:val="clear" w:color="auto" w:fill="196B24" w:themeFill="accent3"/>
            <w:tcMar>
              <w:left w:w="105" w:type="dxa"/>
              <w:right w:w="105" w:type="dxa"/>
            </w:tcMar>
          </w:tcPr>
          <w:p w14:paraId="53CD3F85" w14:textId="1180CB33" w:rsidR="79FAF924" w:rsidRDefault="79FAF924" w:rsidP="79FAF924">
            <w:pPr>
              <w:rPr>
                <w:rFonts w:ascii="Arial" w:eastAsia="Arial" w:hAnsi="Arial" w:cs="Arial"/>
                <w:color w:val="F5F5F5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7DD5AAFA" w14:textId="015C760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06DE971D" w14:textId="60A0A57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28EA9DF" w14:textId="72E42B0B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905DCE2" w14:textId="467587B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34DDEAB3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0B3F8F9A" w14:textId="60B53C3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17:00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20ACC1D9" w14:textId="4A90B03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3EF03E2B" w14:textId="054C2C9A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0097409B" w14:textId="651C4431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3C900101" w14:textId="541FAE3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2AC673E8" w14:textId="03363403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2B81C8A3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0577AAAA" w14:textId="672E336D" w:rsidR="55F70173" w:rsidRDefault="55F70173" w:rsidP="79FAF924"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18:00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6AB8AFFA" w14:textId="6BE34017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4F1E3055" w14:textId="0F276E0C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1A40E245" w14:textId="3524FDD5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5D86F914" w14:textId="5D7AB839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7DA7470B" w14:textId="4E13C59F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6B5175C0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68B01D22" w14:textId="52B7FD9E" w:rsidR="55F70173" w:rsidRDefault="55F70173" w:rsidP="79FAF924"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19:00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13FCE184" w14:textId="7B06C988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05F91E" w14:textId="11FF58E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2139FCC7" w14:textId="1F6A9AE9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00"/>
            <w:tcMar>
              <w:left w:w="105" w:type="dxa"/>
              <w:right w:w="105" w:type="dxa"/>
            </w:tcMar>
          </w:tcPr>
          <w:p w14:paraId="79A0D722" w14:textId="783B8054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A9EB5A" w14:textId="4F66DDEB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9FAF924" w14:paraId="019DCADC" w14:textId="77777777" w:rsidTr="79FAF924">
        <w:trPr>
          <w:trHeight w:val="285"/>
        </w:trPr>
        <w:tc>
          <w:tcPr>
            <w:tcW w:w="1485" w:type="dxa"/>
            <w:tcMar>
              <w:left w:w="105" w:type="dxa"/>
              <w:right w:w="105" w:type="dxa"/>
            </w:tcMar>
          </w:tcPr>
          <w:p w14:paraId="53973A40" w14:textId="79437F72" w:rsidR="55F70173" w:rsidRDefault="55F70173" w:rsidP="79FAF924">
            <w:r w:rsidRPr="79FAF9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20:00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211CA998" w14:textId="44F68C9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0D16420E" w14:textId="64FB62BD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4DEEF106" w14:textId="075E084A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CEF614" w14:textId="32099FBA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FD4DA0" w14:textId="56512290" w:rsidR="79FAF924" w:rsidRDefault="79FAF924" w:rsidP="79FAF9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93969C" w14:textId="4D2A6DD9" w:rsidR="79FAF924" w:rsidRDefault="79FAF924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E340C7" w14:textId="775AD1F9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9FAF924">
        <w:rPr>
          <w:rFonts w:ascii="Arial" w:eastAsia="Arial" w:hAnsi="Arial" w:cs="Arial"/>
          <w:color w:val="000000" w:themeColor="text1"/>
          <w:sz w:val="18"/>
          <w:szCs w:val="18"/>
        </w:rPr>
        <w:t>MSc Taught Contact Time – Dark Green</w:t>
      </w:r>
    </w:p>
    <w:p w14:paraId="15A1A766" w14:textId="79FFF291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9FAF924">
        <w:rPr>
          <w:rFonts w:ascii="Arial" w:eastAsia="Arial" w:hAnsi="Arial" w:cs="Arial"/>
          <w:color w:val="000000" w:themeColor="text1"/>
          <w:sz w:val="18"/>
          <w:szCs w:val="18"/>
        </w:rPr>
        <w:t>MSc Self-Study Time – Light Green</w:t>
      </w:r>
    </w:p>
    <w:p w14:paraId="76FD803A" w14:textId="510F0C2E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9FAF924">
        <w:rPr>
          <w:rFonts w:ascii="Arial" w:eastAsia="Arial" w:hAnsi="Arial" w:cs="Arial"/>
          <w:color w:val="000000" w:themeColor="text1"/>
          <w:sz w:val="18"/>
          <w:szCs w:val="18"/>
        </w:rPr>
        <w:t>Placement Role – Yellow (16 hours per week, over 39 weeks per annum)</w:t>
      </w:r>
    </w:p>
    <w:p w14:paraId="4988F2FF" w14:textId="1594AAD8" w:rsidR="1B29ED3B" w:rsidRDefault="1B29ED3B" w:rsidP="79FAF924">
      <w:p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79FAF924">
        <w:rPr>
          <w:rFonts w:ascii="Arial" w:eastAsia="Arial" w:hAnsi="Arial" w:cs="Arial"/>
          <w:color w:val="000000" w:themeColor="text1"/>
          <w:sz w:val="18"/>
          <w:szCs w:val="18"/>
        </w:rPr>
        <w:t>Protected Rest - Blue</w:t>
      </w:r>
    </w:p>
    <w:p w14:paraId="2A06A8D3" w14:textId="1EF67E83" w:rsidR="79FAF924" w:rsidRDefault="79FAF924" w:rsidP="79FAF92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C01095" w14:textId="4383619F" w:rsidR="79FAF924" w:rsidRDefault="79FAF924" w:rsidP="79FAF9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1D95AF" w14:textId="7AADBCA8" w:rsidR="1B29ED3B" w:rsidRDefault="1B29ED3B" w:rsidP="79FAF9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9FAF92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To Apply</w:t>
      </w:r>
      <w:r w:rsidRPr="79FAF924">
        <w:rPr>
          <w:rFonts w:ascii="Arial" w:eastAsia="Arial" w:hAnsi="Arial" w:cs="Arial"/>
          <w:color w:val="000000" w:themeColor="text1"/>
          <w:sz w:val="22"/>
          <w:szCs w:val="22"/>
        </w:rPr>
        <w:t xml:space="preserve">: Send a CV (max. 3 pages) and Cover Letter detailing how your experience meets the criteria to Julia Robathan at </w:t>
      </w:r>
      <w:hyperlink r:id="rId19">
        <w:r w:rsidRPr="79FAF924">
          <w:rPr>
            <w:rStyle w:val="Hyperlink"/>
          </w:rPr>
          <w:t>J.Robathan@uea.ac.uk</w:t>
        </w:r>
      </w:hyperlink>
      <w:r w:rsidRPr="79FAF92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B614346" w14:textId="5A4C9906" w:rsidR="1B29ED3B" w:rsidRDefault="1B29ED3B" w:rsidP="79FAF9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9FAF92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We welcome applications from a diverse range of people, including international students. In the case that the scholarship is awarded to a non-UK Home student, the applicant will be responsible for paying the difference in fees required.</w:t>
      </w:r>
    </w:p>
    <w:p w14:paraId="7D282A00" w14:textId="638C2E9D" w:rsidR="79FAF924" w:rsidRDefault="79FAF924" w:rsidP="79FAF924">
      <w:pPr>
        <w:spacing w:after="0"/>
        <w:rPr>
          <w:sz w:val="22"/>
          <w:szCs w:val="22"/>
        </w:rPr>
      </w:pPr>
    </w:p>
    <w:p w14:paraId="42383940" w14:textId="73701C68" w:rsidR="4B2B0240" w:rsidRDefault="4B2B0240" w:rsidP="2444F108">
      <w:pPr>
        <w:spacing w:after="0"/>
        <w:rPr>
          <w:rFonts w:ascii="Aptos" w:eastAsia="Aptos" w:hAnsi="Aptos" w:cs="Aptos"/>
          <w:sz w:val="22"/>
          <w:szCs w:val="22"/>
        </w:rPr>
      </w:pPr>
    </w:p>
    <w:sectPr w:rsidR="4B2B024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B86CD"/>
    <w:multiLevelType w:val="hybridMultilevel"/>
    <w:tmpl w:val="F23A3212"/>
    <w:lvl w:ilvl="0" w:tplc="36CE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E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C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22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F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2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1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F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6E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7F1A6"/>
    <w:multiLevelType w:val="hybridMultilevel"/>
    <w:tmpl w:val="D79C15C4"/>
    <w:lvl w:ilvl="0" w:tplc="55F03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0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84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8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3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23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EA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6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74802">
    <w:abstractNumId w:val="0"/>
  </w:num>
  <w:num w:numId="2" w16cid:durableId="77294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90AB75"/>
    <w:rsid w:val="000057F0"/>
    <w:rsid w:val="00005927"/>
    <w:rsid w:val="00036E7C"/>
    <w:rsid w:val="00131AD3"/>
    <w:rsid w:val="001967BB"/>
    <w:rsid w:val="0047765D"/>
    <w:rsid w:val="007931EB"/>
    <w:rsid w:val="00A05C6B"/>
    <w:rsid w:val="00A53EA5"/>
    <w:rsid w:val="00A907DD"/>
    <w:rsid w:val="00E31E73"/>
    <w:rsid w:val="00E866E4"/>
    <w:rsid w:val="00EB7C05"/>
    <w:rsid w:val="00ED3C12"/>
    <w:rsid w:val="00EF65EC"/>
    <w:rsid w:val="00F77D76"/>
    <w:rsid w:val="0183EE31"/>
    <w:rsid w:val="01929275"/>
    <w:rsid w:val="01D37852"/>
    <w:rsid w:val="01F1731C"/>
    <w:rsid w:val="02D09DDC"/>
    <w:rsid w:val="03B783FE"/>
    <w:rsid w:val="04AA4E29"/>
    <w:rsid w:val="057B2195"/>
    <w:rsid w:val="05C4B4DA"/>
    <w:rsid w:val="06DF11C8"/>
    <w:rsid w:val="06F5FBAF"/>
    <w:rsid w:val="07D597CD"/>
    <w:rsid w:val="087D1248"/>
    <w:rsid w:val="089849A0"/>
    <w:rsid w:val="08E19D9C"/>
    <w:rsid w:val="090D084D"/>
    <w:rsid w:val="09E6FCB0"/>
    <w:rsid w:val="0A26EA97"/>
    <w:rsid w:val="0A334712"/>
    <w:rsid w:val="0AF6DE72"/>
    <w:rsid w:val="0B29C555"/>
    <w:rsid w:val="0B45535B"/>
    <w:rsid w:val="0B7D7C35"/>
    <w:rsid w:val="0BB6AC60"/>
    <w:rsid w:val="0C6C1D58"/>
    <w:rsid w:val="0C6D4784"/>
    <w:rsid w:val="0C7961AC"/>
    <w:rsid w:val="0CB027AD"/>
    <w:rsid w:val="0CF061FB"/>
    <w:rsid w:val="0D4B5AC5"/>
    <w:rsid w:val="0E631BD9"/>
    <w:rsid w:val="0F1C2F81"/>
    <w:rsid w:val="0FC2E5E7"/>
    <w:rsid w:val="0FDBAF70"/>
    <w:rsid w:val="0FE5CAC4"/>
    <w:rsid w:val="0FF0D919"/>
    <w:rsid w:val="10F68B70"/>
    <w:rsid w:val="1195010E"/>
    <w:rsid w:val="11FEAF2A"/>
    <w:rsid w:val="120AFA6C"/>
    <w:rsid w:val="125129FB"/>
    <w:rsid w:val="1361228F"/>
    <w:rsid w:val="13E735C6"/>
    <w:rsid w:val="148903B5"/>
    <w:rsid w:val="15A52089"/>
    <w:rsid w:val="16122ADD"/>
    <w:rsid w:val="1641F851"/>
    <w:rsid w:val="16A13E85"/>
    <w:rsid w:val="16CD0814"/>
    <w:rsid w:val="16CE5024"/>
    <w:rsid w:val="16ECEBDA"/>
    <w:rsid w:val="1765A5A7"/>
    <w:rsid w:val="17AFB991"/>
    <w:rsid w:val="17C90752"/>
    <w:rsid w:val="18072EF0"/>
    <w:rsid w:val="18E85347"/>
    <w:rsid w:val="196193EF"/>
    <w:rsid w:val="1AE1D429"/>
    <w:rsid w:val="1B29ED3B"/>
    <w:rsid w:val="1B4B1374"/>
    <w:rsid w:val="1BD486C2"/>
    <w:rsid w:val="1BFC651F"/>
    <w:rsid w:val="1CABB10D"/>
    <w:rsid w:val="1DC2427C"/>
    <w:rsid w:val="1DE1812E"/>
    <w:rsid w:val="1DE3670E"/>
    <w:rsid w:val="1DE50586"/>
    <w:rsid w:val="1E2A5B83"/>
    <w:rsid w:val="1E436BC8"/>
    <w:rsid w:val="1EBABE9D"/>
    <w:rsid w:val="1EF89734"/>
    <w:rsid w:val="1F2E6209"/>
    <w:rsid w:val="1F30AA9A"/>
    <w:rsid w:val="1F5B70DA"/>
    <w:rsid w:val="1F90AB75"/>
    <w:rsid w:val="20510D8A"/>
    <w:rsid w:val="20DA8949"/>
    <w:rsid w:val="21212E9D"/>
    <w:rsid w:val="21A0DDD7"/>
    <w:rsid w:val="225DB29D"/>
    <w:rsid w:val="2272AD76"/>
    <w:rsid w:val="22BDE8D1"/>
    <w:rsid w:val="22E3C3DD"/>
    <w:rsid w:val="235758A5"/>
    <w:rsid w:val="238E7E46"/>
    <w:rsid w:val="2444F108"/>
    <w:rsid w:val="24BFD7F6"/>
    <w:rsid w:val="25CA9F01"/>
    <w:rsid w:val="2694B01D"/>
    <w:rsid w:val="27E6DFC1"/>
    <w:rsid w:val="28A69549"/>
    <w:rsid w:val="29111AFA"/>
    <w:rsid w:val="2959AE7F"/>
    <w:rsid w:val="295F7DC2"/>
    <w:rsid w:val="299C8D03"/>
    <w:rsid w:val="29C820D9"/>
    <w:rsid w:val="2A13AED6"/>
    <w:rsid w:val="2A4BF435"/>
    <w:rsid w:val="2B70442E"/>
    <w:rsid w:val="2C417EFD"/>
    <w:rsid w:val="2C77580B"/>
    <w:rsid w:val="2C99E421"/>
    <w:rsid w:val="2CB80DD4"/>
    <w:rsid w:val="2D21FDF6"/>
    <w:rsid w:val="2DC66527"/>
    <w:rsid w:val="2E3DF8E0"/>
    <w:rsid w:val="2E4D3086"/>
    <w:rsid w:val="2EE7B2D0"/>
    <w:rsid w:val="2F34AB91"/>
    <w:rsid w:val="2F4B0C12"/>
    <w:rsid w:val="2F513B43"/>
    <w:rsid w:val="2F710554"/>
    <w:rsid w:val="2FAED711"/>
    <w:rsid w:val="30BBF466"/>
    <w:rsid w:val="313B2E29"/>
    <w:rsid w:val="31EAAA40"/>
    <w:rsid w:val="32517043"/>
    <w:rsid w:val="32662080"/>
    <w:rsid w:val="327A1CDE"/>
    <w:rsid w:val="33094A03"/>
    <w:rsid w:val="333EB095"/>
    <w:rsid w:val="33566F83"/>
    <w:rsid w:val="34274449"/>
    <w:rsid w:val="3525B3B2"/>
    <w:rsid w:val="352B70D4"/>
    <w:rsid w:val="35971BA4"/>
    <w:rsid w:val="35A8B541"/>
    <w:rsid w:val="3616B971"/>
    <w:rsid w:val="3627571A"/>
    <w:rsid w:val="363E3ADC"/>
    <w:rsid w:val="367099A7"/>
    <w:rsid w:val="36ACD2BB"/>
    <w:rsid w:val="36CD801F"/>
    <w:rsid w:val="36D51950"/>
    <w:rsid w:val="36ED6FB8"/>
    <w:rsid w:val="37008134"/>
    <w:rsid w:val="371205E9"/>
    <w:rsid w:val="3758E271"/>
    <w:rsid w:val="38000FFE"/>
    <w:rsid w:val="3813E3A3"/>
    <w:rsid w:val="38D59B67"/>
    <w:rsid w:val="3961720B"/>
    <w:rsid w:val="398A2CAD"/>
    <w:rsid w:val="3A7C527C"/>
    <w:rsid w:val="3AB0CAA0"/>
    <w:rsid w:val="3B34991F"/>
    <w:rsid w:val="3B6F940B"/>
    <w:rsid w:val="3C7ACBCF"/>
    <w:rsid w:val="3D111852"/>
    <w:rsid w:val="3EE2F855"/>
    <w:rsid w:val="3EF0314A"/>
    <w:rsid w:val="3EF54922"/>
    <w:rsid w:val="3F38C8B1"/>
    <w:rsid w:val="3F8212C3"/>
    <w:rsid w:val="40175354"/>
    <w:rsid w:val="402669E4"/>
    <w:rsid w:val="4027C27A"/>
    <w:rsid w:val="40AFEFA4"/>
    <w:rsid w:val="40B1A1EE"/>
    <w:rsid w:val="40FB409B"/>
    <w:rsid w:val="4136E187"/>
    <w:rsid w:val="418982D3"/>
    <w:rsid w:val="42342987"/>
    <w:rsid w:val="42B83A03"/>
    <w:rsid w:val="42DEB2F3"/>
    <w:rsid w:val="4338EA8C"/>
    <w:rsid w:val="4423338D"/>
    <w:rsid w:val="4444440B"/>
    <w:rsid w:val="44DB96A8"/>
    <w:rsid w:val="459E90EC"/>
    <w:rsid w:val="45CC0CD6"/>
    <w:rsid w:val="4646B9CD"/>
    <w:rsid w:val="46BE5FC4"/>
    <w:rsid w:val="47294121"/>
    <w:rsid w:val="47381B1E"/>
    <w:rsid w:val="474E4203"/>
    <w:rsid w:val="4802852E"/>
    <w:rsid w:val="48BFBD6C"/>
    <w:rsid w:val="48CA0E8E"/>
    <w:rsid w:val="48E91525"/>
    <w:rsid w:val="48EDE2FE"/>
    <w:rsid w:val="48F763A1"/>
    <w:rsid w:val="4941190C"/>
    <w:rsid w:val="4969635C"/>
    <w:rsid w:val="49BD5609"/>
    <w:rsid w:val="49BEAC3B"/>
    <w:rsid w:val="49BF0BA7"/>
    <w:rsid w:val="4AC61FCD"/>
    <w:rsid w:val="4B2B0240"/>
    <w:rsid w:val="4B75DFEE"/>
    <w:rsid w:val="4BDCAB31"/>
    <w:rsid w:val="4C154384"/>
    <w:rsid w:val="4CB2184C"/>
    <w:rsid w:val="4CB3B68E"/>
    <w:rsid w:val="4D439362"/>
    <w:rsid w:val="4DCF25C6"/>
    <w:rsid w:val="4DD4BBCA"/>
    <w:rsid w:val="4DF0750C"/>
    <w:rsid w:val="4DF55C9D"/>
    <w:rsid w:val="4E45BA88"/>
    <w:rsid w:val="4EDC56FF"/>
    <w:rsid w:val="4F9B15C0"/>
    <w:rsid w:val="504BA7BC"/>
    <w:rsid w:val="51082A7E"/>
    <w:rsid w:val="51A6D1F3"/>
    <w:rsid w:val="51F8E004"/>
    <w:rsid w:val="5209396C"/>
    <w:rsid w:val="5266E1CB"/>
    <w:rsid w:val="529648D1"/>
    <w:rsid w:val="53167C90"/>
    <w:rsid w:val="5394E345"/>
    <w:rsid w:val="53DA4F56"/>
    <w:rsid w:val="542DF77E"/>
    <w:rsid w:val="5458D1FE"/>
    <w:rsid w:val="55481973"/>
    <w:rsid w:val="554C7F66"/>
    <w:rsid w:val="55A4BA94"/>
    <w:rsid w:val="55E95AA1"/>
    <w:rsid w:val="55F70173"/>
    <w:rsid w:val="567AD4D2"/>
    <w:rsid w:val="56808AD9"/>
    <w:rsid w:val="57363DEB"/>
    <w:rsid w:val="57DE1279"/>
    <w:rsid w:val="57E4D45E"/>
    <w:rsid w:val="580EF18C"/>
    <w:rsid w:val="595D96C3"/>
    <w:rsid w:val="59D12CF7"/>
    <w:rsid w:val="5A13C59F"/>
    <w:rsid w:val="5B6E641F"/>
    <w:rsid w:val="5BF9C0CA"/>
    <w:rsid w:val="5C849306"/>
    <w:rsid w:val="5C9FE7E8"/>
    <w:rsid w:val="5CFAAC20"/>
    <w:rsid w:val="5D3E90C2"/>
    <w:rsid w:val="5D6EBEF4"/>
    <w:rsid w:val="5DBBCDF1"/>
    <w:rsid w:val="5F62FAB3"/>
    <w:rsid w:val="5F7689A2"/>
    <w:rsid w:val="5F7799BD"/>
    <w:rsid w:val="5FB7CB7D"/>
    <w:rsid w:val="600E57BE"/>
    <w:rsid w:val="6040D819"/>
    <w:rsid w:val="6043DE03"/>
    <w:rsid w:val="60B22BD1"/>
    <w:rsid w:val="60E2A882"/>
    <w:rsid w:val="613086D1"/>
    <w:rsid w:val="616727B0"/>
    <w:rsid w:val="61BFEEED"/>
    <w:rsid w:val="61D7DEE6"/>
    <w:rsid w:val="62B502C7"/>
    <w:rsid w:val="62D05CDC"/>
    <w:rsid w:val="637B402A"/>
    <w:rsid w:val="637C5722"/>
    <w:rsid w:val="647C91B8"/>
    <w:rsid w:val="654CB4BD"/>
    <w:rsid w:val="65874EE8"/>
    <w:rsid w:val="6685E981"/>
    <w:rsid w:val="66891101"/>
    <w:rsid w:val="669AA71B"/>
    <w:rsid w:val="6716833C"/>
    <w:rsid w:val="67427692"/>
    <w:rsid w:val="67470C4F"/>
    <w:rsid w:val="677968AD"/>
    <w:rsid w:val="67F0B65C"/>
    <w:rsid w:val="680A8AAC"/>
    <w:rsid w:val="68428729"/>
    <w:rsid w:val="686D5F37"/>
    <w:rsid w:val="687448DA"/>
    <w:rsid w:val="68EB9099"/>
    <w:rsid w:val="68F5940F"/>
    <w:rsid w:val="6901D391"/>
    <w:rsid w:val="6905154B"/>
    <w:rsid w:val="697532BE"/>
    <w:rsid w:val="697EBDF3"/>
    <w:rsid w:val="6989C9E4"/>
    <w:rsid w:val="6A7C8B54"/>
    <w:rsid w:val="6B0345E3"/>
    <w:rsid w:val="6B7C0D14"/>
    <w:rsid w:val="6BB6E079"/>
    <w:rsid w:val="6C04AB31"/>
    <w:rsid w:val="6C549275"/>
    <w:rsid w:val="6CFD32CA"/>
    <w:rsid w:val="6D7441F0"/>
    <w:rsid w:val="6DAA6620"/>
    <w:rsid w:val="6DAECCA9"/>
    <w:rsid w:val="6E02F7C9"/>
    <w:rsid w:val="6E4C641C"/>
    <w:rsid w:val="6EBF7184"/>
    <w:rsid w:val="6F18389D"/>
    <w:rsid w:val="6F432059"/>
    <w:rsid w:val="6F59E6EA"/>
    <w:rsid w:val="6F6E16F4"/>
    <w:rsid w:val="6F74D959"/>
    <w:rsid w:val="7035823C"/>
    <w:rsid w:val="70674907"/>
    <w:rsid w:val="70FBFAC2"/>
    <w:rsid w:val="7140F2B1"/>
    <w:rsid w:val="714C6006"/>
    <w:rsid w:val="717DCEF5"/>
    <w:rsid w:val="72D5A476"/>
    <w:rsid w:val="72D618CB"/>
    <w:rsid w:val="72D9F1EE"/>
    <w:rsid w:val="734C71C1"/>
    <w:rsid w:val="73E7ABBD"/>
    <w:rsid w:val="742324C9"/>
    <w:rsid w:val="7432FD81"/>
    <w:rsid w:val="744FEA32"/>
    <w:rsid w:val="74677824"/>
    <w:rsid w:val="761D9578"/>
    <w:rsid w:val="766215D8"/>
    <w:rsid w:val="76A898A7"/>
    <w:rsid w:val="76BDD13E"/>
    <w:rsid w:val="76DCB5FE"/>
    <w:rsid w:val="76EC7E74"/>
    <w:rsid w:val="773961D4"/>
    <w:rsid w:val="77DB2485"/>
    <w:rsid w:val="798238DF"/>
    <w:rsid w:val="799F3793"/>
    <w:rsid w:val="79FAF924"/>
    <w:rsid w:val="7A17BDCA"/>
    <w:rsid w:val="7A310C91"/>
    <w:rsid w:val="7A58C072"/>
    <w:rsid w:val="7A70B74D"/>
    <w:rsid w:val="7AED9114"/>
    <w:rsid w:val="7B4FC3D5"/>
    <w:rsid w:val="7B756ACA"/>
    <w:rsid w:val="7D73860B"/>
    <w:rsid w:val="7D94DEFC"/>
    <w:rsid w:val="7D9789BA"/>
    <w:rsid w:val="7DA93743"/>
    <w:rsid w:val="7DBDB331"/>
    <w:rsid w:val="7E40105A"/>
    <w:rsid w:val="7E67663E"/>
    <w:rsid w:val="7EBE5103"/>
    <w:rsid w:val="7FC4140C"/>
    <w:rsid w:val="7FE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6E41"/>
  <w15:chartTrackingRefBased/>
  <w15:docId w15:val="{0F427838-5DF7-403F-A915-FCE391C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B2B0240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B2B024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7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ea.ac.uk/study/subjects/sport-and-health" TargetMode="External"/><Relationship Id="rId18" Type="http://schemas.openxmlformats.org/officeDocument/2006/relationships/hyperlink" Target="https://www.sportspark.co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ea.ac.uk/course/postgraduate/msc-professional-practice-in-sport-part-time/2026-27/sep" TargetMode="External"/><Relationship Id="rId17" Type="http://schemas.openxmlformats.org/officeDocument/2006/relationships/hyperlink" Target="https://www.uksca.org.uk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ea.ac.uk/study/fees-and-funding/scholarships/postgradua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gov.uk/funding-for-postgraduate-study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J.Robathan@uea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ueasport.co.uk/performance-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489c0-49de-4746-a85a-8b8e352d435c" xsi:nil="true"/>
    <lcf76f155ced4ddcb4097134ff3c332f xmlns="f2467660-9b45-4e3f-91f8-31bae500b7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1CF1C6C30246AECE13D67972C6A2" ma:contentTypeVersion="16" ma:contentTypeDescription="Create a new document." ma:contentTypeScope="" ma:versionID="ebb8ff47e75bb8083f77d6da182506bb">
  <xsd:schema xmlns:xsd="http://www.w3.org/2001/XMLSchema" xmlns:xs="http://www.w3.org/2001/XMLSchema" xmlns:p="http://schemas.microsoft.com/office/2006/metadata/properties" xmlns:ns2="f2467660-9b45-4e3f-91f8-31bae500b7f1" xmlns:ns3="17c489c0-49de-4746-a85a-8b8e352d435c" targetNamespace="http://schemas.microsoft.com/office/2006/metadata/properties" ma:root="true" ma:fieldsID="ef6d6e3a4a5b8f9215d2c59f0426cf3c" ns2:_="" ns3:_="">
    <xsd:import namespace="f2467660-9b45-4e3f-91f8-31bae500b7f1"/>
    <xsd:import namespace="17c489c0-49de-4746-a85a-8b8e352d4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67660-9b45-4e3f-91f8-31bae500b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489c0-49de-4746-a85a-8b8e352d43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7ea5d-b5b3-4e4c-9eac-2f4f322fc954}" ma:internalName="TaxCatchAll" ma:showField="CatchAllData" ma:web="17c489c0-49de-4746-a85a-8b8e352d4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D8011-4BEA-49A7-85B8-D0AFB2351271}">
  <ds:schemaRefs>
    <ds:schemaRef ds:uri="http://schemas.microsoft.com/office/2006/metadata/properties"/>
    <ds:schemaRef ds:uri="http://schemas.microsoft.com/office/infopath/2007/PartnerControls"/>
    <ds:schemaRef ds:uri="17c489c0-49de-4746-a85a-8b8e352d435c"/>
    <ds:schemaRef ds:uri="f2467660-9b45-4e3f-91f8-31bae500b7f1"/>
  </ds:schemaRefs>
</ds:datastoreItem>
</file>

<file path=customXml/itemProps2.xml><?xml version="1.0" encoding="utf-8"?>
<ds:datastoreItem xmlns:ds="http://schemas.openxmlformats.org/officeDocument/2006/customXml" ds:itemID="{1F4A80E4-257F-48BE-8842-247319A6E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99EC8-21A7-4D6B-8113-B2D2F860F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67660-9b45-4e3f-91f8-31bae500b7f1"/>
    <ds:schemaRef ds:uri="17c489c0-49de-4746-a85a-8b8e352d4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Robathan (EDU - Staff)</dc:creator>
  <cp:keywords/>
  <dc:description/>
  <cp:lastModifiedBy>Joseph Skeet (PES - Staff)</cp:lastModifiedBy>
  <cp:revision>21</cp:revision>
  <dcterms:created xsi:type="dcterms:W3CDTF">2026-06-23T14:36:00Z</dcterms:created>
  <dcterms:modified xsi:type="dcterms:W3CDTF">2026-06-26T09:10:00Z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0x01010005B51CF1C6C30246AECE13D67972C6A2</vt:lpwstr>
  </property>
  <property fmtid="{D5CDD505-2E9C-101B-9397-08002B2CF9AE}" pid="3" name="MediaServiceImageTags">
    <vt:lpwstr/>
  </property>
  <property fmtid="{D5CDD505-2E9C-101B-9397-08002B2CF9AE}" pid="4" name="_AdHocReviewCycleID">
    <vt:i4>-272410484</vt:i4>
  </property>
  <property fmtid="{D5CDD505-2E9C-101B-9397-08002B2CF9AE}" pid="5" name="_NewReviewCycle">
    <vt:lpwstr/>
  </property>
  <property fmtid="{D5CDD505-2E9C-101B-9397-08002B2CF9AE}" pid="6" name="_EmailSubject">
    <vt:lpwstr>MSc Graduate Scholarship Page</vt:lpwstr>
  </property>
  <property fmtid="{D5CDD505-2E9C-101B-9397-08002B2CF9AE}" pid="7" name="_AuthorEmail">
    <vt:lpwstr>J.Skeet@uea.ac.uk</vt:lpwstr>
  </property>
  <property fmtid="{D5CDD505-2E9C-101B-9397-08002B2CF9AE}" pid="8" name="_AuthorEmailDisplayName">
    <vt:lpwstr>Joseph Skeet (PES - Staff)</vt:lpwstr>
  </property>
</Properties>
</file>